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3735" w14:textId="75F448D7" w:rsidR="00835CCE" w:rsidRPr="00A868CF" w:rsidRDefault="00A868CF" w:rsidP="00A868CF">
      <w:pPr>
        <w:spacing w:before="240" w:line="264" w:lineRule="auto"/>
        <w:ind w:firstLine="720"/>
        <w:jc w:val="center"/>
        <w:rPr>
          <w:b/>
          <w:bCs/>
        </w:rPr>
      </w:pPr>
      <w:r w:rsidRPr="00A868CF">
        <w:rPr>
          <w:b/>
          <w:bCs/>
        </w:rPr>
        <w:t>TRIỂN KHAI THI HÀNH NGHỊ QUYẾT 66.7/2025/NQ-CP</w:t>
      </w:r>
    </w:p>
    <w:p w14:paraId="5420BC22" w14:textId="77777777" w:rsidR="00A868CF" w:rsidRDefault="004E6196" w:rsidP="00A23161">
      <w:pPr>
        <w:spacing w:before="120" w:after="160" w:line="360" w:lineRule="exact"/>
        <w:ind w:firstLine="709"/>
        <w:jc w:val="both"/>
        <w:rPr>
          <w:iCs/>
        </w:rPr>
      </w:pPr>
      <w:r w:rsidRPr="004E6196">
        <w:rPr>
          <w:iCs/>
        </w:rPr>
        <w:t>Ngày 1</w:t>
      </w:r>
      <w:r>
        <w:rPr>
          <w:iCs/>
        </w:rPr>
        <w:t>5</w:t>
      </w:r>
      <w:r w:rsidRPr="004E6196">
        <w:rPr>
          <w:iCs/>
        </w:rPr>
        <w:t>/</w:t>
      </w:r>
      <w:r>
        <w:rPr>
          <w:iCs/>
        </w:rPr>
        <w:t>11</w:t>
      </w:r>
      <w:r w:rsidRPr="004E6196">
        <w:rPr>
          <w:iCs/>
        </w:rPr>
        <w:t xml:space="preserve">/2025, Chính phủ ban hành Nghị </w:t>
      </w:r>
      <w:r>
        <w:rPr>
          <w:iCs/>
        </w:rPr>
        <w:t xml:space="preserve">quyết </w:t>
      </w:r>
      <w:r w:rsidRPr="004E6196">
        <w:rPr>
          <w:iCs/>
        </w:rPr>
        <w:t xml:space="preserve">số 66.7/2025/NQ-CP quy định cắt giảm, đơn giản hóa </w:t>
      </w:r>
      <w:r>
        <w:rPr>
          <w:iCs/>
        </w:rPr>
        <w:t xml:space="preserve">thủ tục hành chính </w:t>
      </w:r>
      <w:r w:rsidRPr="004E6196">
        <w:rPr>
          <w:iCs/>
        </w:rPr>
        <w:t>dựa trên dữ liệu (sau đây gọi là Nghị</w:t>
      </w:r>
      <w:r>
        <w:rPr>
          <w:iCs/>
        </w:rPr>
        <w:t xml:space="preserve"> </w:t>
      </w:r>
      <w:r w:rsidRPr="004E6196">
        <w:rPr>
          <w:iCs/>
        </w:rPr>
        <w:t>quyết số 66.7/2025/NQ-CP)</w:t>
      </w:r>
      <w:r w:rsidR="00CD03A1">
        <w:rPr>
          <w:iCs/>
        </w:rPr>
        <w:t xml:space="preserve">, </w:t>
      </w:r>
      <w:r w:rsidR="004657BC">
        <w:rPr>
          <w:bCs/>
        </w:rPr>
        <w:t>có hiệu lực từ</w:t>
      </w:r>
      <w:r w:rsidR="00CD03A1">
        <w:rPr>
          <w:bCs/>
        </w:rPr>
        <w:t xml:space="preserve"> ngày 01/01/2026. Tuy nhiên, đối với</w:t>
      </w:r>
      <w:r w:rsidR="004657BC">
        <w:rPr>
          <w:bCs/>
        </w:rPr>
        <w:t xml:space="preserve"> các cơ sở dữ liệu được công bố hoàn thành kết nối, chia sẻ và hoàn thành tái cấu trúc quy trình thủ tục hành chính (TTHC) trước ngày 01/01/2026 thì được áp dụng ngay.</w:t>
      </w:r>
      <w:r w:rsidRPr="004E6196">
        <w:rPr>
          <w:iCs/>
        </w:rPr>
        <w:t xml:space="preserve"> </w:t>
      </w:r>
      <w:r w:rsidR="00124967">
        <w:rPr>
          <w:iCs/>
        </w:rPr>
        <w:t xml:space="preserve">Đây là Nghị quyết có tính mới, đột phá trong đơn giản hóa TTHC, tạo thuận lợi cho cá nhân, tổ chức với nhiều yêu cầu nhiệm vụ quan trọng. </w:t>
      </w:r>
    </w:p>
    <w:p w14:paraId="4DD25E8C" w14:textId="4779EF71" w:rsidR="00A868CF" w:rsidRPr="00A868CF" w:rsidRDefault="00A868CF" w:rsidP="00A23161">
      <w:pPr>
        <w:spacing w:before="120" w:after="160" w:line="360" w:lineRule="exact"/>
        <w:ind w:firstLine="709"/>
        <w:jc w:val="both"/>
        <w:rPr>
          <w:b/>
          <w:bCs/>
          <w:iCs/>
        </w:rPr>
      </w:pPr>
      <w:r w:rsidRPr="00A868CF">
        <w:rPr>
          <w:b/>
          <w:bCs/>
          <w:iCs/>
        </w:rPr>
        <w:t xml:space="preserve">I. Nội dung cơ bản của Nghị quyết </w:t>
      </w:r>
    </w:p>
    <w:p w14:paraId="34142EC3" w14:textId="0552C2B0" w:rsidR="00A868CF" w:rsidRDefault="00A868CF" w:rsidP="00A868CF">
      <w:pPr>
        <w:spacing w:before="120" w:after="160" w:line="360" w:lineRule="exact"/>
        <w:ind w:firstLine="709"/>
        <w:jc w:val="both"/>
      </w:pPr>
      <w:r w:rsidRPr="00A868CF">
        <w:rPr>
          <w:b/>
          <w:bCs/>
          <w:iCs/>
        </w:rPr>
        <w:t xml:space="preserve">1.  </w:t>
      </w:r>
      <w:r w:rsidRPr="0090638E">
        <w:t xml:space="preserve">Việc </w:t>
      </w:r>
      <w:r w:rsidRPr="0090638E">
        <w:rPr>
          <w:bCs/>
        </w:rPr>
        <w:t xml:space="preserve">thay thế hoặc cắt giảm thành phần hồ sơ trong các </w:t>
      </w:r>
      <w:r>
        <w:rPr>
          <w:bCs/>
        </w:rPr>
        <w:t>TTHC</w:t>
      </w:r>
      <w:r w:rsidRPr="0090638E">
        <w:rPr>
          <w:bCs/>
        </w:rPr>
        <w:t xml:space="preserve"> được thực hiện theo mức độ đáp ứng việc khai thác, sử dụng của các cơ sở dữ liệu</w:t>
      </w:r>
      <w:r>
        <w:rPr>
          <w:bCs/>
        </w:rPr>
        <w:t xml:space="preserve"> (CSDL)</w:t>
      </w:r>
      <w:r w:rsidRPr="0090638E">
        <w:t xml:space="preserve">; </w:t>
      </w:r>
      <w:r w:rsidRPr="0090638E">
        <w:rPr>
          <w:bCs/>
          <w:lang w:val="en"/>
        </w:rPr>
        <w:t xml:space="preserve">không yêu cầu cung cấp thành phần hồ sơ giải quyết </w:t>
      </w:r>
      <w:r>
        <w:rPr>
          <w:bCs/>
          <w:lang w:val="en"/>
        </w:rPr>
        <w:t>TTHC</w:t>
      </w:r>
      <w:r w:rsidRPr="0090638E">
        <w:rPr>
          <w:bCs/>
          <w:lang w:val="en"/>
        </w:rPr>
        <w:t xml:space="preserve"> mà các thông tin trong thành phần hồ sơ đã có dữ liệu trong các</w:t>
      </w:r>
      <w:r w:rsidRPr="0090638E">
        <w:t xml:space="preserve"> </w:t>
      </w:r>
      <w:r>
        <w:t>CSDL</w:t>
      </w:r>
      <w:r w:rsidRPr="0090638E">
        <w:t xml:space="preserve"> được cơ quan chủ quản </w:t>
      </w:r>
      <w:r>
        <w:t>CSDL</w:t>
      </w:r>
      <w:r w:rsidRPr="0090638E">
        <w:t xml:space="preserve"> công bố</w:t>
      </w:r>
      <w:r>
        <w:t>.</w:t>
      </w:r>
    </w:p>
    <w:p w14:paraId="564D8696" w14:textId="0F721EF0" w:rsidR="00A868CF" w:rsidRDefault="00A868CF" w:rsidP="00A868CF">
      <w:pPr>
        <w:spacing w:before="120" w:after="160" w:line="360" w:lineRule="exact"/>
        <w:ind w:firstLine="709"/>
        <w:jc w:val="both"/>
      </w:pPr>
      <w:r>
        <w:t>Để bảo đảm các TTHC được giải quyết thông suốt, không ách tác, Nghị quyết cũng quy định “</w:t>
      </w:r>
      <w:r>
        <w:rPr>
          <w:i/>
          <w:color w:val="000000" w:themeColor="text1"/>
        </w:rPr>
        <w:t>t</w:t>
      </w:r>
      <w:r w:rsidRPr="00EB1162">
        <w:rPr>
          <w:i/>
          <w:color w:val="000000" w:themeColor="text1"/>
        </w:rPr>
        <w:t xml:space="preserve">rường hợp </w:t>
      </w:r>
      <w:r w:rsidRPr="00EB1162">
        <w:rPr>
          <w:rFonts w:eastAsia="Times New Roman"/>
          <w:i/>
          <w:color w:val="000000" w:themeColor="text1"/>
        </w:rPr>
        <w:t xml:space="preserve">không khai thác được thông tin hoặc thông tin khai thác được không đầy đủ, không chính xác thì cơ quan, người có thẩm quyền tiếp nhận, giải quyết thủ tục hành chính </w:t>
      </w:r>
      <w:bookmarkStart w:id="0" w:name="_Hlk213890029"/>
      <w:r w:rsidRPr="00EB1162">
        <w:rPr>
          <w:rFonts w:eastAsia="Times New Roman"/>
          <w:i/>
          <w:color w:val="000000" w:themeColor="text1"/>
        </w:rPr>
        <w:t>yêu cầu cá nhân, tổ chức bổ sung thành phần hồ sơ để giải quyết thủ tục hành chính; đồng thời đề nghị</w:t>
      </w:r>
      <w:r w:rsidRPr="00EB1162">
        <w:rPr>
          <w:i/>
          <w:color w:val="000000" w:themeColor="text1"/>
        </w:rPr>
        <w:t xml:space="preserve"> </w:t>
      </w:r>
      <w:r w:rsidRPr="00EB1162">
        <w:rPr>
          <w:i/>
        </w:rPr>
        <w:t>cá nhân, tổ chức thực hiện cập nhật, điều chỉnh thông tin trong các cơ sở dữ liệu theo quy định của pháp luật</w:t>
      </w:r>
      <w:r>
        <w:rPr>
          <w:i/>
        </w:rPr>
        <w:t>”</w:t>
      </w:r>
      <w:bookmarkEnd w:id="0"/>
      <w:r>
        <w:t>.</w:t>
      </w:r>
    </w:p>
    <w:p w14:paraId="75F830A3" w14:textId="57B10691" w:rsidR="00A868CF" w:rsidRPr="007D417F" w:rsidRDefault="00A868CF" w:rsidP="007D417F">
      <w:pPr>
        <w:widowControl w:val="0"/>
        <w:spacing w:before="120" w:after="120" w:line="340" w:lineRule="atLeast"/>
        <w:ind w:firstLine="709"/>
        <w:jc w:val="both"/>
        <w:rPr>
          <w:bCs/>
        </w:rPr>
      </w:pPr>
      <w:r>
        <w:t xml:space="preserve">Đồng thời, để </w:t>
      </w:r>
      <w:r w:rsidR="007D417F">
        <w:t xml:space="preserve">kiểm soát việc người có thẩm quyền tiếp nhận, giải quyết TTHC lạm dụng yêu cầu tổ chức, cá nhân cung cấp bản giấy mà không khai thác dữ liệu; Nghị quyết đã quy định: </w:t>
      </w:r>
      <w:r w:rsidR="007D417F" w:rsidRPr="00EB1162">
        <w:rPr>
          <w:i/>
        </w:rPr>
        <w:t>(i)</w:t>
      </w:r>
      <w:r w:rsidR="007D417F">
        <w:t xml:space="preserve"> </w:t>
      </w:r>
      <w:r w:rsidR="007D417F" w:rsidRPr="00EB1162">
        <w:t xml:space="preserve">người có thẩm quyền tiếp nhận, giải quyết TTHC khi yêu cầu cung cấp bản giấy thì </w:t>
      </w:r>
      <w:r w:rsidR="007D417F" w:rsidRPr="00EB1162">
        <w:rPr>
          <w:rFonts w:eastAsia="Times New Roman"/>
          <w:color w:val="000000" w:themeColor="text1"/>
        </w:rPr>
        <w:t>đồng thời phải đề nghị</w:t>
      </w:r>
      <w:r w:rsidR="007D417F" w:rsidRPr="00EB1162">
        <w:rPr>
          <w:color w:val="000000" w:themeColor="text1"/>
        </w:rPr>
        <w:t xml:space="preserve"> </w:t>
      </w:r>
      <w:r w:rsidR="007D417F" w:rsidRPr="00EB1162">
        <w:t xml:space="preserve">cá nhân, tổ chức thực hiện cập nhật, điều chỉnh thông tin trong các cơ sở dữ liệu theo quy định của pháp luật </w:t>
      </w:r>
      <w:r w:rsidR="007D417F">
        <w:t xml:space="preserve">(khoản 2 Điều 2); </w:t>
      </w:r>
      <w:r w:rsidR="007D417F" w:rsidRPr="00EB1162">
        <w:rPr>
          <w:i/>
        </w:rPr>
        <w:t>(ii)</w:t>
      </w:r>
      <w:r w:rsidR="007D417F">
        <w:t xml:space="preserve"> </w:t>
      </w:r>
      <w:r w:rsidR="007D417F" w:rsidRPr="0090638E">
        <w:rPr>
          <w:bCs/>
        </w:rPr>
        <w:t xml:space="preserve">Cá nhân, tổ chức được khai thác sử dụng thông tin để yêu cầu giải quyết </w:t>
      </w:r>
      <w:r w:rsidR="007D417F">
        <w:rPr>
          <w:bCs/>
        </w:rPr>
        <w:t>TTHC</w:t>
      </w:r>
      <w:r w:rsidR="007D417F" w:rsidRPr="0090638E">
        <w:rPr>
          <w:bCs/>
        </w:rPr>
        <w:t xml:space="preserve"> và thực hiện cập nhật, điều chỉnh thông tin theo quy định của pháp luật</w:t>
      </w:r>
      <w:r w:rsidR="007D417F">
        <w:rPr>
          <w:bCs/>
        </w:rPr>
        <w:t xml:space="preserve"> </w:t>
      </w:r>
      <w:r w:rsidR="007D417F">
        <w:t>(khoản 1 Điều 5)</w:t>
      </w:r>
      <w:r w:rsidR="007D417F" w:rsidRPr="00671E9D">
        <w:rPr>
          <w:bCs/>
        </w:rPr>
        <w:t xml:space="preserve">. </w:t>
      </w:r>
      <w:r w:rsidR="007D417F">
        <w:rPr>
          <w:bCs/>
        </w:rPr>
        <w:t>Với các quy định này, tổ chức, cá nhân yêu cầu giải quyết TTHC có thể khai thác và biết được thông tin của bản thân trong cơ sở dữ liệu; qua đó, khi được yêu cầu cung cấp giấy tờ thay cho việc khai thác dữ liệu để giải quyết TTHC họ sẽ biết được yêu cầu đó là cần thiết hay không và có ý kiến với người có thẩm quyền tiếp nhận, giải quyết TTHC.</w:t>
      </w:r>
    </w:p>
    <w:p w14:paraId="110A1034" w14:textId="79A0F542" w:rsidR="00A868CF" w:rsidRDefault="00A868CF" w:rsidP="00A868CF">
      <w:pPr>
        <w:tabs>
          <w:tab w:val="left" w:pos="567"/>
          <w:tab w:val="right" w:leader="dot" w:pos="8931"/>
        </w:tabs>
        <w:spacing w:before="240"/>
        <w:ind w:firstLine="567"/>
        <w:jc w:val="both"/>
        <w:rPr>
          <w:bCs/>
        </w:rPr>
      </w:pPr>
      <w:r>
        <w:rPr>
          <w:b/>
          <w:bCs/>
          <w:iCs/>
        </w:rPr>
        <w:t xml:space="preserve">2. </w:t>
      </w:r>
      <w:r w:rsidRPr="00A868CF">
        <w:rPr>
          <w:iCs/>
        </w:rPr>
        <w:t xml:space="preserve">Điều 4 Nghị quyết xác định cụ thể các loại giấy tờ được thay thế bằng dữ liệu. Đồng thời, Nghị quyết cũng có quy định “mở” </w:t>
      </w:r>
      <w:r>
        <w:rPr>
          <w:iCs/>
        </w:rPr>
        <w:t>để</w:t>
      </w:r>
      <w:r w:rsidRPr="00A868CF">
        <w:rPr>
          <w:bCs/>
        </w:rPr>
        <w:t xml:space="preserve"> </w:t>
      </w:r>
      <w:r>
        <w:rPr>
          <w:bCs/>
        </w:rPr>
        <w:t xml:space="preserve">các loại giấy tờ khác ngoài các loại giấy tờ đã được nêu tại Điều 4 </w:t>
      </w:r>
      <w:r w:rsidRPr="0090638E">
        <w:rPr>
          <w:bCs/>
        </w:rPr>
        <w:t xml:space="preserve">khi có thông tin đầy đủ trong các </w:t>
      </w:r>
      <w:r>
        <w:rPr>
          <w:bCs/>
        </w:rPr>
        <w:t>CSDL</w:t>
      </w:r>
      <w:r w:rsidRPr="0090638E">
        <w:rPr>
          <w:bCs/>
        </w:rPr>
        <w:t xml:space="preserve"> </w:t>
      </w:r>
      <w:r>
        <w:rPr>
          <w:bCs/>
        </w:rPr>
        <w:t xml:space="preserve">được </w:t>
      </w:r>
      <w:r w:rsidRPr="0090638E">
        <w:rPr>
          <w:bCs/>
        </w:rPr>
        <w:t xml:space="preserve">quy định </w:t>
      </w:r>
      <w:r>
        <w:rPr>
          <w:bCs/>
        </w:rPr>
        <w:t xml:space="preserve">cụ thể </w:t>
      </w:r>
      <w:r w:rsidRPr="0090638E">
        <w:rPr>
          <w:bCs/>
        </w:rPr>
        <w:t xml:space="preserve">tại Điều </w:t>
      </w:r>
      <w:r>
        <w:rPr>
          <w:bCs/>
        </w:rPr>
        <w:t>4</w:t>
      </w:r>
      <w:r w:rsidRPr="0090638E">
        <w:rPr>
          <w:bCs/>
        </w:rPr>
        <w:t xml:space="preserve"> và </w:t>
      </w:r>
      <w:r w:rsidRPr="004C192D">
        <w:rPr>
          <w:bCs/>
        </w:rPr>
        <w:t xml:space="preserve">các </w:t>
      </w:r>
      <w:r>
        <w:rPr>
          <w:bCs/>
        </w:rPr>
        <w:t>CSDL</w:t>
      </w:r>
      <w:r w:rsidRPr="0090638E">
        <w:rPr>
          <w:bCs/>
        </w:rPr>
        <w:t xml:space="preserve"> quốc gia, </w:t>
      </w:r>
      <w:r>
        <w:rPr>
          <w:bCs/>
        </w:rPr>
        <w:t>CSDL</w:t>
      </w:r>
      <w:r w:rsidRPr="0090638E">
        <w:rPr>
          <w:bCs/>
        </w:rPr>
        <w:t xml:space="preserve"> chuyên ngành khác</w:t>
      </w:r>
      <w:r>
        <w:rPr>
          <w:bCs/>
        </w:rPr>
        <w:t xml:space="preserve"> thì cũng thực hiện việc thay thế giấy tờ dựa trên dữ liệu.</w:t>
      </w:r>
    </w:p>
    <w:p w14:paraId="1B583344" w14:textId="318128F1" w:rsidR="007D417F" w:rsidRDefault="00A868CF" w:rsidP="007D417F">
      <w:pPr>
        <w:shd w:val="clear" w:color="auto" w:fill="FFFFFF"/>
        <w:spacing w:before="240"/>
        <w:ind w:firstLine="567"/>
        <w:jc w:val="both"/>
        <w:rPr>
          <w:rFonts w:eastAsia="Times New Roman"/>
          <w:b/>
          <w:bCs/>
        </w:rPr>
      </w:pPr>
      <w:r w:rsidRPr="00A868CF">
        <w:rPr>
          <w:b/>
        </w:rPr>
        <w:lastRenderedPageBreak/>
        <w:t>3.</w:t>
      </w:r>
      <w:r>
        <w:rPr>
          <w:bCs/>
        </w:rPr>
        <w:t xml:space="preserve"> Điều 6 Nghị quyết </w:t>
      </w:r>
      <w:r w:rsidR="007D417F">
        <w:rPr>
          <w:bCs/>
        </w:rPr>
        <w:t xml:space="preserve">quy định cụ thể trách nhiệm của cơ quan chủ quản dữ liệu trong việc </w:t>
      </w:r>
      <w:bookmarkStart w:id="1" w:name="_Hlk213888399"/>
      <w:r w:rsidR="007D417F">
        <w:rPr>
          <w:rFonts w:eastAsia="Times New Roman"/>
          <w:b/>
          <w:bCs/>
        </w:rPr>
        <w:t>c</w:t>
      </w:r>
      <w:r w:rsidR="007D417F" w:rsidRPr="0090638E">
        <w:rPr>
          <w:rFonts w:eastAsia="Times New Roman"/>
          <w:b/>
          <w:bCs/>
        </w:rPr>
        <w:t>ập nhật, công bố, kết nối, chia sẻ dữ liệu</w:t>
      </w:r>
      <w:r w:rsidR="007D417F">
        <w:rPr>
          <w:rFonts w:eastAsia="Times New Roman"/>
          <w:b/>
          <w:bCs/>
        </w:rPr>
        <w:t xml:space="preserve">, </w:t>
      </w:r>
      <w:r w:rsidR="007D417F" w:rsidRPr="007D417F">
        <w:rPr>
          <w:rFonts w:eastAsia="Times New Roman"/>
        </w:rPr>
        <w:t>theo đó:</w:t>
      </w:r>
    </w:p>
    <w:p w14:paraId="32D9DD89" w14:textId="3E2CA7C1" w:rsidR="007D417F" w:rsidRPr="0090638E" w:rsidRDefault="007D417F" w:rsidP="007D417F">
      <w:pPr>
        <w:tabs>
          <w:tab w:val="left" w:pos="567"/>
          <w:tab w:val="right" w:leader="dot" w:pos="8931"/>
        </w:tabs>
        <w:spacing w:before="200"/>
        <w:ind w:firstLine="567"/>
        <w:jc w:val="both"/>
        <w:outlineLvl w:val="0"/>
      </w:pPr>
      <w:r>
        <w:rPr>
          <w:rFonts w:eastAsia="Times New Roman"/>
          <w:b/>
          <w:bCs/>
        </w:rPr>
        <w:t xml:space="preserve">- </w:t>
      </w:r>
      <w:r w:rsidRPr="0090638E">
        <w:rPr>
          <w:rFonts w:eastAsia="Times New Roman"/>
        </w:rPr>
        <w:t xml:space="preserve">Tổ chức cập nhật kịp thời, đầy đủ </w:t>
      </w:r>
      <w:bookmarkStart w:id="2" w:name="_Hlk213888585"/>
      <w:r w:rsidRPr="0090638E">
        <w:t xml:space="preserve">thông tin trong </w:t>
      </w:r>
      <w:bookmarkEnd w:id="2"/>
      <w:r>
        <w:t>CSDL</w:t>
      </w:r>
      <w:r w:rsidRPr="0090638E">
        <w:rPr>
          <w:rFonts w:eastAsia="Times New Roman"/>
        </w:rPr>
        <w:t xml:space="preserve"> và công bố phạm vi </w:t>
      </w:r>
      <w:r w:rsidRPr="0090638E">
        <w:t xml:space="preserve">thông tin trong </w:t>
      </w:r>
      <w:r>
        <w:t>CSDL</w:t>
      </w:r>
      <w:r w:rsidRPr="0090638E">
        <w:t xml:space="preserve"> được khai thác, sử dụng thay thế giấy tờ trong thành phần hồ sơ </w:t>
      </w:r>
      <w:r>
        <w:t>TTHC</w:t>
      </w:r>
      <w:r w:rsidRPr="0090638E">
        <w:t xml:space="preserve"> trên Cổng dịch vụ công quốc gia theo </w:t>
      </w:r>
      <w:r w:rsidRPr="0090638E">
        <w:rPr>
          <w:rFonts w:eastAsia="Times New Roman"/>
        </w:rPr>
        <w:t xml:space="preserve">mức </w:t>
      </w:r>
      <w:r w:rsidRPr="004C192D">
        <w:t>độ hoàn thiện của</w:t>
      </w:r>
      <w:r w:rsidRPr="0090638E">
        <w:rPr>
          <w:rFonts w:eastAsia="Times New Roman"/>
        </w:rPr>
        <w:t xml:space="preserve"> </w:t>
      </w:r>
      <w:r>
        <w:rPr>
          <w:rFonts w:eastAsia="Times New Roman"/>
        </w:rPr>
        <w:t>CSDL</w:t>
      </w:r>
      <w:r w:rsidRPr="0090638E">
        <w:t xml:space="preserve">; thông báo cho các </w:t>
      </w:r>
      <w:r w:rsidRPr="0090638E">
        <w:rPr>
          <w:rFonts w:eastAsia="Times New Roman"/>
        </w:rPr>
        <w:t xml:space="preserve">Bộ trưởng, Thủ trưởng cơ quan ngang bộ, Chủ tịch </w:t>
      </w:r>
      <w:r>
        <w:rPr>
          <w:rFonts w:eastAsia="Times New Roman"/>
        </w:rPr>
        <w:t>UBND</w:t>
      </w:r>
      <w:r w:rsidRPr="0090638E">
        <w:rPr>
          <w:rFonts w:eastAsia="Times New Roman"/>
        </w:rPr>
        <w:t xml:space="preserve"> các tỉnh, thành phố để rà soát, tái cấu trúc quy trình giải quyết </w:t>
      </w:r>
      <w:r>
        <w:rPr>
          <w:rFonts w:eastAsia="Times New Roman"/>
        </w:rPr>
        <w:t>TTHC</w:t>
      </w:r>
      <w:r w:rsidRPr="0090638E">
        <w:rPr>
          <w:rFonts w:eastAsia="Times New Roman"/>
        </w:rPr>
        <w:t xml:space="preserve"> theo quy định tại Điều 7. </w:t>
      </w:r>
    </w:p>
    <w:p w14:paraId="07787856" w14:textId="71949F91" w:rsidR="007D417F" w:rsidRDefault="007D417F" w:rsidP="007D417F">
      <w:pPr>
        <w:tabs>
          <w:tab w:val="left" w:pos="567"/>
          <w:tab w:val="right" w:leader="dot" w:pos="8931"/>
        </w:tabs>
        <w:spacing w:before="200"/>
        <w:ind w:firstLine="567"/>
        <w:jc w:val="both"/>
        <w:outlineLvl w:val="0"/>
      </w:pPr>
      <w:r>
        <w:t xml:space="preserve">- </w:t>
      </w:r>
      <w:r w:rsidRPr="0090638E">
        <w:t xml:space="preserve">Hướng dẫn bộ, cơ quan ngang bộ, </w:t>
      </w:r>
      <w:r>
        <w:t>UBND</w:t>
      </w:r>
      <w:r w:rsidRPr="0090638E">
        <w:t xml:space="preserve"> tỉnh, thành phố kết nối để khai thác, sử dụng </w:t>
      </w:r>
      <w:r>
        <w:t>CSDL</w:t>
      </w:r>
      <w:r w:rsidRPr="0090638E">
        <w:t>, trong đó xác định rõ các trường thông tin cần thiết phục vụ cho việc khai thác, sử dụng</w:t>
      </w:r>
      <w:r>
        <w:t>;</w:t>
      </w:r>
      <w:r w:rsidRPr="00D75B84">
        <w:rPr>
          <w:color w:val="FF0000"/>
        </w:rPr>
        <w:t xml:space="preserve"> </w:t>
      </w:r>
      <w:r w:rsidRPr="00F45943">
        <w:t>ban hành hướng dẫn và phối hợp triển khai kết nối để khai thác, sử dụng thông tin trong cơ sở dữ liệu, hoàn thành trước ngày 01 tháng 01 năm 2026.</w:t>
      </w:r>
    </w:p>
    <w:p w14:paraId="3AADD7B2" w14:textId="347D9220" w:rsidR="007D417F" w:rsidRDefault="007D417F" w:rsidP="007D417F">
      <w:pPr>
        <w:tabs>
          <w:tab w:val="left" w:pos="567"/>
          <w:tab w:val="right" w:leader="dot" w:pos="8931"/>
        </w:tabs>
        <w:spacing w:before="200"/>
        <w:ind w:firstLine="567"/>
        <w:jc w:val="both"/>
        <w:outlineLvl w:val="0"/>
        <w:rPr>
          <w:bCs/>
        </w:rPr>
      </w:pPr>
      <w:r>
        <w:rPr>
          <w:bCs/>
        </w:rPr>
        <w:t xml:space="preserve">- </w:t>
      </w:r>
      <w:r w:rsidRPr="0090638E">
        <w:rPr>
          <w:bCs/>
        </w:rPr>
        <w:t xml:space="preserve">Hoàn thành việc rà soát, khắc phục sai sót, cập nhật bảo đảm tính chính xác, đầy đủ, nhất quán của dữ liệu; chia sẻ dữ liệu và công bố </w:t>
      </w:r>
      <w:r w:rsidRPr="0090638E">
        <w:t xml:space="preserve">thông tin trong </w:t>
      </w:r>
      <w:r>
        <w:t>CSDL</w:t>
      </w:r>
      <w:r w:rsidRPr="0090638E">
        <w:t xml:space="preserve"> được khai thác, sử dụng thay thế thành phần hồ sơ </w:t>
      </w:r>
      <w:r w:rsidR="00A445BC">
        <w:t>TTHC</w:t>
      </w:r>
      <w:r w:rsidRPr="0090638E">
        <w:t xml:space="preserve"> </w:t>
      </w:r>
      <w:r w:rsidRPr="0090638E">
        <w:rPr>
          <w:bCs/>
        </w:rPr>
        <w:t>trước ngày 01</w:t>
      </w:r>
      <w:r w:rsidR="00A445BC">
        <w:rPr>
          <w:bCs/>
        </w:rPr>
        <w:t>/</w:t>
      </w:r>
      <w:r w:rsidRPr="0090638E">
        <w:rPr>
          <w:bCs/>
        </w:rPr>
        <w:t>01</w:t>
      </w:r>
      <w:r w:rsidR="00A445BC">
        <w:rPr>
          <w:bCs/>
        </w:rPr>
        <w:t>/</w:t>
      </w:r>
      <w:r w:rsidRPr="0090638E">
        <w:rPr>
          <w:bCs/>
        </w:rPr>
        <w:t>2026</w:t>
      </w:r>
      <w:r>
        <w:rPr>
          <w:bCs/>
        </w:rPr>
        <w:t>.</w:t>
      </w:r>
    </w:p>
    <w:p w14:paraId="4124C532" w14:textId="73C98388" w:rsidR="007D417F" w:rsidRDefault="007D417F" w:rsidP="007D417F">
      <w:pPr>
        <w:shd w:val="clear" w:color="auto" w:fill="FFFFFF"/>
        <w:spacing w:before="200"/>
        <w:ind w:firstLine="567"/>
        <w:jc w:val="both"/>
        <w:rPr>
          <w:rFonts w:eastAsia="Times New Roman"/>
        </w:rPr>
      </w:pPr>
      <w:r w:rsidRPr="007D417F">
        <w:rPr>
          <w:b/>
        </w:rPr>
        <w:t>4.</w:t>
      </w:r>
      <w:r>
        <w:rPr>
          <w:bCs/>
        </w:rPr>
        <w:t xml:space="preserve"> Điều 7 quy định trách nhiệm của Bộ trưởng, Thủ tưởng cơ quan ngang Bộ, CHủ tịch UBND cấp  trong việc </w:t>
      </w:r>
      <w:r>
        <w:rPr>
          <w:rFonts w:eastAsia="Times New Roman"/>
          <w:b/>
          <w:bCs/>
        </w:rPr>
        <w:t>t</w:t>
      </w:r>
      <w:r w:rsidRPr="0090638E">
        <w:rPr>
          <w:rFonts w:eastAsia="Times New Roman"/>
          <w:b/>
          <w:bCs/>
        </w:rPr>
        <w:t xml:space="preserve">ái cấu trúc quy trình giải quyết </w:t>
      </w:r>
      <w:r>
        <w:rPr>
          <w:rFonts w:eastAsia="Times New Roman"/>
          <w:b/>
          <w:bCs/>
        </w:rPr>
        <w:t xml:space="preserve">TTHC </w:t>
      </w:r>
      <w:r w:rsidRPr="0090638E">
        <w:rPr>
          <w:rFonts w:eastAsia="Times New Roman"/>
          <w:b/>
          <w:bCs/>
        </w:rPr>
        <w:t>dựa trên dữ liệu</w:t>
      </w:r>
      <w:r>
        <w:rPr>
          <w:rFonts w:eastAsia="Times New Roman"/>
          <w:b/>
          <w:bCs/>
        </w:rPr>
        <w:t xml:space="preserve">. </w:t>
      </w:r>
      <w:r>
        <w:rPr>
          <w:rFonts w:eastAsia="Times New Roman"/>
        </w:rPr>
        <w:t>T</w:t>
      </w:r>
      <w:r w:rsidRPr="007D417F">
        <w:rPr>
          <w:rFonts w:eastAsia="Times New Roman"/>
        </w:rPr>
        <w:t>heo đó</w:t>
      </w:r>
      <w:r>
        <w:rPr>
          <w:rFonts w:eastAsia="Times New Roman"/>
        </w:rPr>
        <w:t xml:space="preserve">, trên cơ sở dữ liệu được công bố theo quy định tại khoản 1 Điều 6, có trách nhiệm </w:t>
      </w:r>
      <w:r w:rsidRPr="0090638E">
        <w:rPr>
          <w:rFonts w:eastAsia="Times New Roman"/>
        </w:rPr>
        <w:t xml:space="preserve">tái cấu trúc quy trình giải quyết </w:t>
      </w:r>
      <w:r>
        <w:rPr>
          <w:rFonts w:eastAsia="Times New Roman"/>
        </w:rPr>
        <w:t>TTHC trong thời hạn 15 ngày kể từ ngày dữ liệu được công bố. Đối với các TTHC có thành phần hồ sơ là các loại giấy tờ được quy định tại Điều 4 thì có trách nhiệm tái cấu trúc, công bố trước ngày 01/01/2026.</w:t>
      </w:r>
      <w:r w:rsidR="00A445BC">
        <w:rPr>
          <w:rFonts w:eastAsia="Times New Roman"/>
        </w:rPr>
        <w:t xml:space="preserve"> </w:t>
      </w:r>
      <w:r w:rsidR="00A445BC" w:rsidRPr="0090638E">
        <w:rPr>
          <w:rFonts w:eastAsia="Times New Roman"/>
        </w:rPr>
        <w:t xml:space="preserve">Bảo đảm các điều kiện về hạ tầng công nghệ để kết nối, khai thác, sử dụng  thông tin trong các </w:t>
      </w:r>
      <w:r w:rsidR="00A445BC">
        <w:rPr>
          <w:rFonts w:eastAsia="Times New Roman"/>
        </w:rPr>
        <w:t>CSDL</w:t>
      </w:r>
      <w:r w:rsidR="00A445BC" w:rsidRPr="0090638E">
        <w:rPr>
          <w:rFonts w:eastAsia="Times New Roman"/>
        </w:rPr>
        <w:t>.</w:t>
      </w:r>
      <w:r w:rsidR="00A445BC">
        <w:rPr>
          <w:rFonts w:eastAsia="Times New Roman"/>
        </w:rPr>
        <w:t xml:space="preserve"> </w:t>
      </w:r>
      <w:r w:rsidR="00A445BC" w:rsidRPr="0090638E">
        <w:rPr>
          <w:rFonts w:eastAsia="Times New Roman"/>
        </w:rPr>
        <w:t xml:space="preserve">Ban hành theo thẩm quyền hoặc trình cơ quan, cá nhân có thẩm quyền ban hành </w:t>
      </w:r>
      <w:r w:rsidR="00A445BC">
        <w:rPr>
          <w:rFonts w:eastAsia="Times New Roman"/>
        </w:rPr>
        <w:t>VBQPPL</w:t>
      </w:r>
      <w:r w:rsidR="00A445BC" w:rsidRPr="0090638E">
        <w:rPr>
          <w:rFonts w:eastAsia="Times New Roman"/>
        </w:rPr>
        <w:t xml:space="preserve"> theo Phụ lục III kèm theo Nghị quyết này để cắt giảm, đơn giản hóa </w:t>
      </w:r>
      <w:r w:rsidR="00A445BC">
        <w:rPr>
          <w:rFonts w:eastAsia="Times New Roman"/>
        </w:rPr>
        <w:t>TTHC</w:t>
      </w:r>
      <w:r w:rsidR="00A445BC" w:rsidRPr="0090638E">
        <w:rPr>
          <w:rFonts w:eastAsia="Times New Roman"/>
        </w:rPr>
        <w:t xml:space="preserve"> dựa trên dữ liệu, bảo đảm có hiệu lực trước ngày 01</w:t>
      </w:r>
      <w:r w:rsidR="00A445BC">
        <w:rPr>
          <w:rFonts w:eastAsia="Times New Roman"/>
        </w:rPr>
        <w:t>/</w:t>
      </w:r>
      <w:r w:rsidR="00A445BC" w:rsidRPr="0090638E">
        <w:rPr>
          <w:rFonts w:eastAsia="Times New Roman"/>
        </w:rPr>
        <w:t>3</w:t>
      </w:r>
      <w:r w:rsidR="00A445BC">
        <w:rPr>
          <w:rFonts w:eastAsia="Times New Roman"/>
        </w:rPr>
        <w:t>/</w:t>
      </w:r>
      <w:r w:rsidR="00A445BC" w:rsidRPr="0090638E">
        <w:rPr>
          <w:rFonts w:eastAsia="Times New Roman"/>
        </w:rPr>
        <w:t>2027</w:t>
      </w:r>
      <w:r w:rsidR="00A445BC">
        <w:rPr>
          <w:rFonts w:eastAsia="Times New Roman"/>
        </w:rPr>
        <w:t>.</w:t>
      </w:r>
    </w:p>
    <w:p w14:paraId="57D57C31" w14:textId="430DE864" w:rsidR="00A445BC" w:rsidRDefault="00A445BC" w:rsidP="007D417F">
      <w:pPr>
        <w:shd w:val="clear" w:color="auto" w:fill="FFFFFF"/>
        <w:spacing w:before="200"/>
        <w:ind w:firstLine="567"/>
        <w:jc w:val="both"/>
        <w:rPr>
          <w:rFonts w:eastAsia="Times New Roman"/>
        </w:rPr>
      </w:pPr>
      <w:r>
        <w:rPr>
          <w:rFonts w:eastAsia="Times New Roman"/>
        </w:rPr>
        <w:t>Đồng thời, Nghị quyết cũng quy định cụ thể trách nhiệm của Bộ Công an</w:t>
      </w:r>
      <w:r w:rsidR="00A16A4C">
        <w:rPr>
          <w:rFonts w:eastAsia="Times New Roman"/>
        </w:rPr>
        <w:t xml:space="preserve">, </w:t>
      </w:r>
      <w:r>
        <w:rPr>
          <w:rFonts w:eastAsia="Times New Roman"/>
        </w:rPr>
        <w:t>Bộ KHCN</w:t>
      </w:r>
      <w:r w:rsidR="00A16A4C">
        <w:rPr>
          <w:rFonts w:eastAsia="Times New Roman"/>
        </w:rPr>
        <w:t xml:space="preserve">, </w:t>
      </w:r>
      <w:r w:rsidRPr="0090638E">
        <w:rPr>
          <w:rFonts w:eastAsia="Times New Roman"/>
        </w:rPr>
        <w:t>Văn phòng Chính phủ</w:t>
      </w:r>
      <w:r w:rsidR="00A16A4C">
        <w:rPr>
          <w:rFonts w:eastAsia="Times New Roman"/>
        </w:rPr>
        <w:t xml:space="preserve"> trong việc triển khai thi hành Nghị quyết.</w:t>
      </w:r>
    </w:p>
    <w:p w14:paraId="6BF0C586" w14:textId="41176B61" w:rsidR="00A445BC" w:rsidRDefault="00A445BC" w:rsidP="007D417F">
      <w:pPr>
        <w:shd w:val="clear" w:color="auto" w:fill="FFFFFF"/>
        <w:spacing w:before="200"/>
        <w:ind w:firstLine="567"/>
        <w:jc w:val="both"/>
        <w:rPr>
          <w:rFonts w:eastAsia="Times New Roman"/>
          <w:b/>
          <w:bCs/>
        </w:rPr>
      </w:pPr>
      <w:r w:rsidRPr="00A445BC">
        <w:rPr>
          <w:rFonts w:eastAsia="Times New Roman"/>
          <w:b/>
          <w:bCs/>
        </w:rPr>
        <w:t xml:space="preserve">II. Triển khai thi hành Nghị quyết </w:t>
      </w:r>
    </w:p>
    <w:p w14:paraId="40D17706" w14:textId="75C76A4C" w:rsidR="00A445BC" w:rsidRPr="00A445BC" w:rsidRDefault="00A445BC" w:rsidP="007D417F">
      <w:pPr>
        <w:shd w:val="clear" w:color="auto" w:fill="FFFFFF"/>
        <w:spacing w:before="200"/>
        <w:ind w:firstLine="567"/>
        <w:jc w:val="both"/>
        <w:rPr>
          <w:rFonts w:eastAsia="Times New Roman"/>
        </w:rPr>
      </w:pPr>
      <w:r w:rsidRPr="00A445BC">
        <w:rPr>
          <w:rFonts w:eastAsia="Times New Roman"/>
        </w:rPr>
        <w:t xml:space="preserve">Để triển khai thi hành Nghị quyết hiệu quả, kịp thời, ngày 19/11/2025, Bộ trưởng Bộ Tư pháp </w:t>
      </w:r>
      <w:r>
        <w:rPr>
          <w:rFonts w:eastAsia="Times New Roman"/>
          <w:b/>
          <w:bCs/>
        </w:rPr>
        <w:t xml:space="preserve">đã có Công văn số </w:t>
      </w:r>
      <w:r w:rsidRPr="00A445BC">
        <w:rPr>
          <w:rFonts w:eastAsia="Times New Roman"/>
          <w:b/>
          <w:bCs/>
        </w:rPr>
        <w:t>7422/BTP-CTXDVBQPPL</w:t>
      </w:r>
      <w:r>
        <w:rPr>
          <w:rFonts w:eastAsia="Times New Roman"/>
          <w:b/>
          <w:bCs/>
        </w:rPr>
        <w:t xml:space="preserve"> </w:t>
      </w:r>
      <w:r>
        <w:rPr>
          <w:rFonts w:eastAsia="Times New Roman"/>
        </w:rPr>
        <w:t>v</w:t>
      </w:r>
      <w:r w:rsidRPr="00A445BC">
        <w:rPr>
          <w:rFonts w:eastAsia="Times New Roman"/>
        </w:rPr>
        <w:t>/v triển khai thực hiện Nghị quyết số 66.7/2025/NQ-CP quy định cắt giảm, đơn giản hóa TTHC dựa trên dữ liệu</w:t>
      </w:r>
      <w:r>
        <w:rPr>
          <w:rFonts w:eastAsia="Times New Roman"/>
        </w:rPr>
        <w:t>, theo đó, đề nghị Bộ trưởng, Thủ trưởng cơ quan ngang Bộ, Chủ tịch UBND cấp tỉnh có trách nhiệm:</w:t>
      </w:r>
    </w:p>
    <w:bookmarkEnd w:id="1"/>
    <w:p w14:paraId="520733DB" w14:textId="3645E267" w:rsidR="00B12E7E" w:rsidRDefault="00B423F3" w:rsidP="00A23161">
      <w:pPr>
        <w:spacing w:before="120" w:after="160" w:line="360" w:lineRule="exact"/>
        <w:ind w:firstLine="709"/>
        <w:jc w:val="both"/>
        <w:rPr>
          <w:iCs/>
        </w:rPr>
      </w:pPr>
      <w:r>
        <w:rPr>
          <w:b/>
          <w:iCs/>
        </w:rPr>
        <w:t xml:space="preserve">1. </w:t>
      </w:r>
      <w:r w:rsidR="00B12E7E" w:rsidRPr="00B12E7E">
        <w:rPr>
          <w:iCs/>
        </w:rPr>
        <w:t>Tổ chức quán triệt</w:t>
      </w:r>
      <w:r w:rsidR="00CD03A1">
        <w:rPr>
          <w:iCs/>
        </w:rPr>
        <w:t>, tuyên truyền</w:t>
      </w:r>
      <w:r w:rsidR="00B12E7E" w:rsidRPr="00B12E7E">
        <w:rPr>
          <w:iCs/>
        </w:rPr>
        <w:t xml:space="preserve"> </w:t>
      </w:r>
      <w:r w:rsidR="00CA6D74">
        <w:rPr>
          <w:iCs/>
        </w:rPr>
        <w:t xml:space="preserve">đầy đủ, </w:t>
      </w:r>
      <w:r w:rsidR="00B12E7E" w:rsidRPr="00B12E7E">
        <w:rPr>
          <w:iCs/>
        </w:rPr>
        <w:t>sâu rộng nội dung Nghị quyết số 66.7/2025/NQ-CP đến cán bộ, công chức, viên chức, người có thẩm quyền</w:t>
      </w:r>
      <w:r w:rsidR="00B12E7E">
        <w:rPr>
          <w:iCs/>
        </w:rPr>
        <w:t xml:space="preserve"> giải quyết </w:t>
      </w:r>
      <w:r w:rsidR="00486502">
        <w:rPr>
          <w:iCs/>
        </w:rPr>
        <w:t>TTHC</w:t>
      </w:r>
      <w:r w:rsidR="00B12E7E" w:rsidRPr="00B12E7E">
        <w:rPr>
          <w:iCs/>
        </w:rPr>
        <w:t xml:space="preserve">, Thủ trưởng các cơ quan, đơn vị của người có thẩm quyền </w:t>
      </w:r>
      <w:r w:rsidR="00B12E7E">
        <w:rPr>
          <w:iCs/>
        </w:rPr>
        <w:t xml:space="preserve">giải quyết </w:t>
      </w:r>
      <w:r w:rsidR="00CD03A1">
        <w:rPr>
          <w:iCs/>
        </w:rPr>
        <w:lastRenderedPageBreak/>
        <w:t xml:space="preserve">TTHC, </w:t>
      </w:r>
      <w:r w:rsidR="00B12E7E" w:rsidRPr="00B12E7E">
        <w:rPr>
          <w:iCs/>
        </w:rPr>
        <w:t xml:space="preserve">cơ quan, tổ chức, </w:t>
      </w:r>
      <w:r w:rsidR="00CD03A1">
        <w:rPr>
          <w:iCs/>
        </w:rPr>
        <w:t>doanh nghiệp và người dân</w:t>
      </w:r>
      <w:r w:rsidR="00635E4E">
        <w:rPr>
          <w:iCs/>
        </w:rPr>
        <w:t xml:space="preserve">; chỉ đạo nghiêm túc thực hiện việc </w:t>
      </w:r>
      <w:r w:rsidR="00635E4E" w:rsidRPr="00635E4E">
        <w:rPr>
          <w:iCs/>
        </w:rPr>
        <w:t xml:space="preserve">khai thác, sử dụng thông tin </w:t>
      </w:r>
      <w:r w:rsidR="00874693">
        <w:rPr>
          <w:iCs/>
        </w:rPr>
        <w:t xml:space="preserve">trong </w:t>
      </w:r>
      <w:r w:rsidR="00A445BC">
        <w:rPr>
          <w:iCs/>
        </w:rPr>
        <w:t>CSDL</w:t>
      </w:r>
      <w:r w:rsidR="00874693">
        <w:rPr>
          <w:iCs/>
        </w:rPr>
        <w:t xml:space="preserve"> </w:t>
      </w:r>
      <w:r w:rsidR="00635E4E" w:rsidRPr="00635E4E">
        <w:rPr>
          <w:iCs/>
        </w:rPr>
        <w:t xml:space="preserve">để thay thế cho các loại thông tin, thành phần hồ sơ giải quyết </w:t>
      </w:r>
      <w:r w:rsidR="00874693">
        <w:rPr>
          <w:iCs/>
        </w:rPr>
        <w:t>TTHC.</w:t>
      </w:r>
    </w:p>
    <w:p w14:paraId="75E1E3C7" w14:textId="079B36BD" w:rsidR="00124967" w:rsidRDefault="00124967" w:rsidP="00A23161">
      <w:pPr>
        <w:spacing w:before="120" w:after="160" w:line="360" w:lineRule="exact"/>
        <w:ind w:firstLine="709"/>
        <w:jc w:val="both"/>
        <w:rPr>
          <w:iCs/>
        </w:rPr>
      </w:pPr>
      <w:r w:rsidRPr="00B423F3">
        <w:rPr>
          <w:b/>
          <w:iCs/>
        </w:rPr>
        <w:t>2.</w:t>
      </w:r>
      <w:r>
        <w:rPr>
          <w:iCs/>
        </w:rPr>
        <w:t xml:space="preserve"> </w:t>
      </w:r>
      <w:r>
        <w:rPr>
          <w:rFonts w:eastAsia="Times New Roman"/>
        </w:rPr>
        <w:t xml:space="preserve">Chỉ đạo </w:t>
      </w:r>
      <w:r w:rsidRPr="0090638E">
        <w:rPr>
          <w:rFonts w:eastAsia="Times New Roman"/>
        </w:rPr>
        <w:t xml:space="preserve">số hóa, </w:t>
      </w:r>
      <w:r>
        <w:rPr>
          <w:rFonts w:eastAsia="Times New Roman"/>
        </w:rPr>
        <w:t xml:space="preserve">tạo lập, </w:t>
      </w:r>
      <w:r w:rsidRPr="0090638E">
        <w:rPr>
          <w:rFonts w:eastAsia="Times New Roman"/>
        </w:rPr>
        <w:t xml:space="preserve">cập nhật đầy đủ, chính xác dữ liệu theo quy định; bảo đảm các điều kiện về hạ tầng công nghệ để kết nối, khai thác, sử dụng thông tin trong các </w:t>
      </w:r>
      <w:r w:rsidR="00A445BC">
        <w:rPr>
          <w:rFonts w:eastAsia="Times New Roman"/>
        </w:rPr>
        <w:t>CSDL</w:t>
      </w:r>
      <w:r w:rsidRPr="0090638E">
        <w:rPr>
          <w:rFonts w:eastAsia="Times New Roman"/>
        </w:rPr>
        <w:t xml:space="preserve"> để giải quyết </w:t>
      </w:r>
      <w:r>
        <w:rPr>
          <w:rFonts w:eastAsia="Times New Roman"/>
        </w:rPr>
        <w:t>TTHC</w:t>
      </w:r>
      <w:r w:rsidRPr="0090638E">
        <w:rPr>
          <w:rFonts w:eastAsia="Times New Roman"/>
        </w:rPr>
        <w:t xml:space="preserve"> theo yêu cầu của</w:t>
      </w:r>
      <w:r>
        <w:rPr>
          <w:rFonts w:eastAsia="Times New Roman"/>
        </w:rPr>
        <w:t xml:space="preserve"> cá nhân,</w:t>
      </w:r>
      <w:r w:rsidRPr="0090638E">
        <w:rPr>
          <w:rFonts w:eastAsia="Times New Roman"/>
        </w:rPr>
        <w:t xml:space="preserve"> tổ chức.</w:t>
      </w:r>
    </w:p>
    <w:p w14:paraId="77BBB547" w14:textId="032F5D88" w:rsidR="00B12E7E" w:rsidRDefault="00124967" w:rsidP="00A23161">
      <w:pPr>
        <w:spacing w:before="120" w:after="160" w:line="360" w:lineRule="exact"/>
        <w:ind w:firstLine="709"/>
        <w:jc w:val="both"/>
        <w:rPr>
          <w:iCs/>
        </w:rPr>
      </w:pPr>
      <w:r>
        <w:rPr>
          <w:b/>
          <w:iCs/>
        </w:rPr>
        <w:t>3</w:t>
      </w:r>
      <w:r w:rsidR="00B12E7E" w:rsidRPr="00B423F3">
        <w:rPr>
          <w:b/>
          <w:iCs/>
        </w:rPr>
        <w:t>.</w:t>
      </w:r>
      <w:r w:rsidR="00B12E7E" w:rsidRPr="00B12E7E">
        <w:rPr>
          <w:iCs/>
        </w:rPr>
        <w:t xml:space="preserve"> Các cơ quan chủ quản </w:t>
      </w:r>
      <w:r w:rsidR="00A445BC">
        <w:rPr>
          <w:iCs/>
        </w:rPr>
        <w:t>CSDL</w:t>
      </w:r>
      <w:r w:rsidR="00B12E7E">
        <w:rPr>
          <w:iCs/>
        </w:rPr>
        <w:t xml:space="preserve"> </w:t>
      </w:r>
      <w:r w:rsidR="00B12E7E" w:rsidRPr="00B12E7E">
        <w:rPr>
          <w:iCs/>
        </w:rPr>
        <w:t xml:space="preserve">cập nhật kịp thời, đầy đủ thông tin trong </w:t>
      </w:r>
      <w:r w:rsidR="00A445BC">
        <w:rPr>
          <w:iCs/>
        </w:rPr>
        <w:t>CSDL</w:t>
      </w:r>
      <w:r w:rsidR="001542DD">
        <w:rPr>
          <w:iCs/>
        </w:rPr>
        <w:t xml:space="preserve">; </w:t>
      </w:r>
      <w:r w:rsidR="00B12E7E" w:rsidRPr="00B12E7E">
        <w:rPr>
          <w:iCs/>
        </w:rPr>
        <w:t xml:space="preserve">công bố phạm vi thông tin trong </w:t>
      </w:r>
      <w:r w:rsidR="00A445BC">
        <w:rPr>
          <w:iCs/>
        </w:rPr>
        <w:t>CSDL</w:t>
      </w:r>
      <w:r w:rsidR="00B12E7E" w:rsidRPr="00B12E7E">
        <w:rPr>
          <w:iCs/>
        </w:rPr>
        <w:t xml:space="preserve"> được khai thác, sử dụng thay thế giấy tờ trong thành phần hồ sơ</w:t>
      </w:r>
      <w:r w:rsidR="00486502">
        <w:rPr>
          <w:iCs/>
        </w:rPr>
        <w:t xml:space="preserve"> TTHC</w:t>
      </w:r>
      <w:r w:rsidR="009A62C4">
        <w:rPr>
          <w:iCs/>
        </w:rPr>
        <w:t xml:space="preserve"> (phối hợp Văn phòng Chính phủ để đăng tải công bố </w:t>
      </w:r>
      <w:r w:rsidR="009A62C4" w:rsidRPr="0090638E">
        <w:t>trên Cổ</w:t>
      </w:r>
      <w:r w:rsidR="00B423F3">
        <w:t>ng D</w:t>
      </w:r>
      <w:r w:rsidR="009A62C4" w:rsidRPr="0090638E">
        <w:t>ịch vụ công quốc gia</w:t>
      </w:r>
      <w:r w:rsidR="009A62C4">
        <w:rPr>
          <w:iCs/>
        </w:rPr>
        <w:t>)</w:t>
      </w:r>
      <w:r w:rsidR="00486502">
        <w:rPr>
          <w:iCs/>
        </w:rPr>
        <w:t xml:space="preserve">, </w:t>
      </w:r>
      <w:r w:rsidR="00486502" w:rsidRPr="00B423F3">
        <w:rPr>
          <w:b/>
          <w:iCs/>
        </w:rPr>
        <w:t>phấn đấu hoàn thành</w:t>
      </w:r>
      <w:r w:rsidR="009A62C4" w:rsidRPr="00B423F3">
        <w:rPr>
          <w:b/>
          <w:iCs/>
        </w:rPr>
        <w:t xml:space="preserve"> việc công bố</w:t>
      </w:r>
      <w:r w:rsidR="00486502" w:rsidRPr="00B423F3">
        <w:rPr>
          <w:b/>
          <w:iCs/>
        </w:rPr>
        <w:t xml:space="preserve"> trước ngày 10/12/2025</w:t>
      </w:r>
      <w:r w:rsidR="00486502">
        <w:rPr>
          <w:iCs/>
        </w:rPr>
        <w:t xml:space="preserve"> để nâng cao hiệu quả thực thi Nghị quyết</w:t>
      </w:r>
      <w:r w:rsidR="001542DD">
        <w:rPr>
          <w:iCs/>
        </w:rPr>
        <w:t xml:space="preserve">; </w:t>
      </w:r>
      <w:r w:rsidR="00B12E7E" w:rsidRPr="00B12E7E">
        <w:rPr>
          <w:iCs/>
        </w:rPr>
        <w:t xml:space="preserve">ban hành hướng dẫn và phối hợp triển khai kết nối để khai thác, sử dụng thông tin trong </w:t>
      </w:r>
      <w:r w:rsidR="00A445BC">
        <w:rPr>
          <w:iCs/>
        </w:rPr>
        <w:t>CSDL</w:t>
      </w:r>
      <w:r w:rsidR="001542DD" w:rsidRPr="001542DD">
        <w:rPr>
          <w:iCs/>
        </w:rPr>
        <w:t xml:space="preserve"> </w:t>
      </w:r>
      <w:r w:rsidR="001542DD">
        <w:rPr>
          <w:iCs/>
        </w:rPr>
        <w:t xml:space="preserve">theo quy định tại </w:t>
      </w:r>
      <w:r w:rsidR="001542DD" w:rsidRPr="001542DD">
        <w:rPr>
          <w:iCs/>
        </w:rPr>
        <w:t>Nghị quyết số 66.7/2025/NQ-CP</w:t>
      </w:r>
      <w:r w:rsidR="001542DD">
        <w:rPr>
          <w:iCs/>
        </w:rPr>
        <w:t>.</w:t>
      </w:r>
    </w:p>
    <w:p w14:paraId="2CE696E2" w14:textId="2882921E" w:rsidR="009A62C4" w:rsidRPr="00B12E7E" w:rsidRDefault="00B423F3" w:rsidP="00A23161">
      <w:pPr>
        <w:spacing w:before="120" w:after="160" w:line="360" w:lineRule="exact"/>
        <w:ind w:firstLine="709"/>
        <w:jc w:val="both"/>
        <w:rPr>
          <w:iCs/>
        </w:rPr>
      </w:pPr>
      <w:r>
        <w:rPr>
          <w:iCs/>
        </w:rPr>
        <w:t>Riêng các B</w:t>
      </w:r>
      <w:r w:rsidR="009A62C4">
        <w:rPr>
          <w:iCs/>
        </w:rPr>
        <w:t xml:space="preserve">ộ, ngành chủ quản </w:t>
      </w:r>
      <w:r w:rsidR="00A445BC">
        <w:rPr>
          <w:iCs/>
        </w:rPr>
        <w:t>CSDL</w:t>
      </w:r>
      <w:r w:rsidR="009A62C4">
        <w:rPr>
          <w:iCs/>
        </w:rPr>
        <w:t xml:space="preserve"> được nêu tại Điều 4 Nghị quyết (</w:t>
      </w:r>
      <w:r w:rsidR="009A62C4" w:rsidRPr="00A445BC">
        <w:rPr>
          <w:b/>
          <w:bCs/>
          <w:i/>
        </w:rPr>
        <w:t xml:space="preserve">gồm </w:t>
      </w:r>
      <w:r w:rsidR="009A62C4" w:rsidRPr="00A445BC">
        <w:rPr>
          <w:b/>
          <w:bCs/>
          <w:i/>
          <w:color w:val="000000" w:themeColor="text1"/>
        </w:rPr>
        <w:t xml:space="preserve">Bộ Công an, </w:t>
      </w:r>
      <w:r w:rsidR="00942329" w:rsidRPr="00A445BC">
        <w:rPr>
          <w:b/>
          <w:bCs/>
          <w:i/>
          <w:color w:val="000000" w:themeColor="text1"/>
          <w:spacing w:val="3"/>
          <w:shd w:val="clear" w:color="auto" w:fill="FFFFFF"/>
        </w:rPr>
        <w:t>Bộ Tư pháp, Bộ Tài chính, Bộ Nông nghiệp và Môi trường, Bộ Y tế</w:t>
      </w:r>
      <w:r w:rsidR="009A62C4" w:rsidRPr="00B423F3">
        <w:rPr>
          <w:iCs/>
          <w:color w:val="000000" w:themeColor="text1"/>
        </w:rPr>
        <w:t xml:space="preserve">), </w:t>
      </w:r>
      <w:r w:rsidR="009A62C4">
        <w:rPr>
          <w:iCs/>
        </w:rPr>
        <w:t xml:space="preserve">cần rà soát, hoàn thiện và công bố ngay </w:t>
      </w:r>
      <w:r w:rsidR="009A62C4" w:rsidRPr="00B12E7E">
        <w:rPr>
          <w:iCs/>
        </w:rPr>
        <w:t xml:space="preserve">phạm vi thông tin trong </w:t>
      </w:r>
      <w:r w:rsidR="00A445BC">
        <w:rPr>
          <w:iCs/>
        </w:rPr>
        <w:t>CSDL</w:t>
      </w:r>
      <w:r w:rsidR="009A62C4" w:rsidRPr="00B12E7E">
        <w:rPr>
          <w:iCs/>
        </w:rPr>
        <w:t xml:space="preserve"> được khai thác, sử dụng</w:t>
      </w:r>
      <w:r w:rsidR="009A62C4">
        <w:rPr>
          <w:iCs/>
        </w:rPr>
        <w:t>.</w:t>
      </w:r>
    </w:p>
    <w:p w14:paraId="4511E5DA" w14:textId="1AFA81FD" w:rsidR="009A62C4" w:rsidRDefault="00124967" w:rsidP="00A23161">
      <w:pPr>
        <w:spacing w:before="120" w:after="160" w:line="360" w:lineRule="exact"/>
        <w:ind w:firstLine="709"/>
        <w:jc w:val="both"/>
        <w:rPr>
          <w:iCs/>
        </w:rPr>
      </w:pPr>
      <w:r>
        <w:rPr>
          <w:b/>
          <w:iCs/>
        </w:rPr>
        <w:t>4</w:t>
      </w:r>
      <w:r w:rsidR="001542DD" w:rsidRPr="00B423F3">
        <w:rPr>
          <w:b/>
          <w:iCs/>
        </w:rPr>
        <w:t xml:space="preserve">. </w:t>
      </w:r>
      <w:r w:rsidR="009A62C4">
        <w:rPr>
          <w:iCs/>
        </w:rPr>
        <w:t xml:space="preserve">Trên cơ sở dữ liệu được công bố, </w:t>
      </w:r>
      <w:r w:rsidR="00942329">
        <w:rPr>
          <w:rFonts w:eastAsia="Times New Roman"/>
        </w:rPr>
        <w:t>tập trung h</w:t>
      </w:r>
      <w:r w:rsidR="00942329" w:rsidRPr="0090638E">
        <w:rPr>
          <w:rFonts w:eastAsia="Times New Roman"/>
        </w:rPr>
        <w:t xml:space="preserve">oàn thành, công bố </w:t>
      </w:r>
      <w:r w:rsidR="001542DD" w:rsidRPr="001542DD">
        <w:rPr>
          <w:iCs/>
        </w:rPr>
        <w:t xml:space="preserve">tái cấu trúc quy trình giải quyết </w:t>
      </w:r>
      <w:r w:rsidR="00486502">
        <w:rPr>
          <w:iCs/>
        </w:rPr>
        <w:t xml:space="preserve">TTHC theo </w:t>
      </w:r>
      <w:r w:rsidR="001542DD" w:rsidRPr="001542DD">
        <w:rPr>
          <w:iCs/>
        </w:rPr>
        <w:t xml:space="preserve">quy định tại </w:t>
      </w:r>
      <w:r w:rsidR="009A62C4">
        <w:rPr>
          <w:iCs/>
        </w:rPr>
        <w:t xml:space="preserve">Điều 7 </w:t>
      </w:r>
      <w:r w:rsidR="00486502" w:rsidRPr="00486502">
        <w:rPr>
          <w:iCs/>
        </w:rPr>
        <w:t>Nghị quyết số 66.7/2025/NQ-CP</w:t>
      </w:r>
      <w:r w:rsidR="00486502">
        <w:rPr>
          <w:iCs/>
        </w:rPr>
        <w:t>,</w:t>
      </w:r>
      <w:r w:rsidR="00486502" w:rsidRPr="00486502">
        <w:rPr>
          <w:iCs/>
        </w:rPr>
        <w:t xml:space="preserve"> </w:t>
      </w:r>
      <w:r w:rsidR="00486502" w:rsidRPr="00B423F3">
        <w:rPr>
          <w:b/>
          <w:iCs/>
        </w:rPr>
        <w:t>hoàn thành trước ngày 01/01/2026</w:t>
      </w:r>
      <w:r w:rsidR="00253C1F">
        <w:rPr>
          <w:iCs/>
        </w:rPr>
        <w:t>.</w:t>
      </w:r>
    </w:p>
    <w:p w14:paraId="77266C7C" w14:textId="5C91F8C1" w:rsidR="00B12E7E" w:rsidRPr="00B12E7E" w:rsidRDefault="004154F0" w:rsidP="00A23161">
      <w:pPr>
        <w:spacing w:before="120" w:after="160" w:line="360" w:lineRule="exact"/>
        <w:ind w:firstLine="709"/>
        <w:jc w:val="both"/>
        <w:rPr>
          <w:iCs/>
        </w:rPr>
      </w:pPr>
      <w:r>
        <w:rPr>
          <w:iCs/>
        </w:rPr>
        <w:t>Trong đó, các B</w:t>
      </w:r>
      <w:r w:rsidR="009A62C4">
        <w:rPr>
          <w:iCs/>
        </w:rPr>
        <w:t>ộ</w:t>
      </w:r>
      <w:r>
        <w:rPr>
          <w:iCs/>
        </w:rPr>
        <w:t>, cơ quan ngang B</w:t>
      </w:r>
      <w:r w:rsidR="009A62C4">
        <w:rPr>
          <w:iCs/>
        </w:rPr>
        <w:t xml:space="preserve">ộ thực hiện tái cấu trúc đối với các TTHC thực hiện ở Trung ương và địa phương theo mô hình Hệ thống thông tin giải quyết TTHC mới </w:t>
      </w:r>
      <w:r w:rsidR="00942329">
        <w:rPr>
          <w:iCs/>
        </w:rPr>
        <w:t>(</w:t>
      </w:r>
      <w:r w:rsidR="00942329" w:rsidRPr="00A445BC">
        <w:rPr>
          <w:b/>
          <w:bCs/>
          <w:i/>
        </w:rPr>
        <w:t>theo hướng dẫn của Bộ Khoa học và Công nghệ tại Văn bản số 5721/BKHCN-CĐSQG ngày 17/10/2025</w:t>
      </w:r>
      <w:r w:rsidR="00942329">
        <w:rPr>
          <w:iCs/>
        </w:rPr>
        <w:t xml:space="preserve">) </w:t>
      </w:r>
      <w:r w:rsidR="009A62C4">
        <w:rPr>
          <w:iCs/>
        </w:rPr>
        <w:t xml:space="preserve">để thống nhất áp dụng chung; các tỉnh, thành phố tái cấu trúc quy trình đối với TTHC do địa phương ban hành </w:t>
      </w:r>
      <w:r w:rsidR="00942329" w:rsidRPr="0090638E">
        <w:rPr>
          <w:rFonts w:eastAsia="Times New Roman"/>
        </w:rPr>
        <w:t xml:space="preserve">có thành phần hồ sơ được thay thế bằng thông tin trên các </w:t>
      </w:r>
      <w:r w:rsidR="00A445BC">
        <w:rPr>
          <w:rFonts w:eastAsia="Times New Roman"/>
        </w:rPr>
        <w:t>CSDL</w:t>
      </w:r>
      <w:r w:rsidR="00942329" w:rsidRPr="0090638E">
        <w:rPr>
          <w:rFonts w:eastAsia="Times New Roman"/>
        </w:rPr>
        <w:t xml:space="preserve"> </w:t>
      </w:r>
      <w:r w:rsidR="00942329" w:rsidRPr="0090638E">
        <w:rPr>
          <w:bCs/>
        </w:rPr>
        <w:t>quy định tại các khoản 1, 2, 3, 4, 5, 6, 7, 8 và 9 Điều 4 Nghị quyết</w:t>
      </w:r>
      <w:r w:rsidR="009A62C4">
        <w:rPr>
          <w:iCs/>
        </w:rPr>
        <w:t>.</w:t>
      </w:r>
    </w:p>
    <w:p w14:paraId="5A6E0CAB" w14:textId="314F3954" w:rsidR="00942329" w:rsidRDefault="00124967" w:rsidP="00A23161">
      <w:pPr>
        <w:spacing w:before="120" w:after="160" w:line="360" w:lineRule="exact"/>
        <w:ind w:firstLine="709"/>
        <w:jc w:val="both"/>
        <w:rPr>
          <w:iCs/>
        </w:rPr>
      </w:pPr>
      <w:r>
        <w:rPr>
          <w:b/>
          <w:iCs/>
        </w:rPr>
        <w:t>5</w:t>
      </w:r>
      <w:r w:rsidR="00080D28" w:rsidRPr="00B423F3">
        <w:rPr>
          <w:b/>
          <w:iCs/>
        </w:rPr>
        <w:t>.</w:t>
      </w:r>
      <w:r w:rsidR="00080D28">
        <w:rPr>
          <w:iCs/>
        </w:rPr>
        <w:t xml:space="preserve"> </w:t>
      </w:r>
      <w:r w:rsidR="00080D28" w:rsidRPr="00080D28">
        <w:rPr>
          <w:iCs/>
        </w:rPr>
        <w:t xml:space="preserve">Các </w:t>
      </w:r>
      <w:r w:rsidR="004D6052">
        <w:rPr>
          <w:iCs/>
        </w:rPr>
        <w:t xml:space="preserve">đồng chí </w:t>
      </w:r>
      <w:r w:rsidR="00080D28" w:rsidRPr="00080D28">
        <w:rPr>
          <w:iCs/>
        </w:rPr>
        <w:t xml:space="preserve">Bộ trưởng, Thủ trưởng cơ quan ngang Bộ </w:t>
      </w:r>
      <w:r w:rsidR="00080D28">
        <w:rPr>
          <w:iCs/>
        </w:rPr>
        <w:t>c</w:t>
      </w:r>
      <w:r w:rsidR="00B12E7E" w:rsidRPr="00B12E7E">
        <w:rPr>
          <w:iCs/>
        </w:rPr>
        <w:t>hỉ đạ</w:t>
      </w:r>
      <w:r w:rsidR="004D6052">
        <w:rPr>
          <w:iCs/>
        </w:rPr>
        <w:t>o</w:t>
      </w:r>
      <w:r w:rsidR="00B12E7E" w:rsidRPr="00B12E7E">
        <w:rPr>
          <w:iCs/>
        </w:rPr>
        <w:t xml:space="preserve"> rà soát</w:t>
      </w:r>
      <w:r w:rsidR="00080D28">
        <w:rPr>
          <w:iCs/>
        </w:rPr>
        <w:t>,</w:t>
      </w:r>
      <w:r w:rsidR="00080D28" w:rsidRPr="00080D28">
        <w:rPr>
          <w:iCs/>
        </w:rPr>
        <w:t xml:space="preserve"> </w:t>
      </w:r>
      <w:r w:rsidR="00080D28">
        <w:rPr>
          <w:iCs/>
        </w:rPr>
        <w:t>b</w:t>
      </w:r>
      <w:r w:rsidR="00080D28" w:rsidRPr="00080D28">
        <w:rPr>
          <w:iCs/>
        </w:rPr>
        <w:t xml:space="preserve">an hành theo thẩm quyền hoặc trình cơ quan, cá nhân có thẩm quyền ban hành văn bản quy phạm pháp luật theo Phụ lục III kèm theo Nghị quyết số 66.7/2025/NQ-CP, bảo đảm có hiệu lực trước ngày </w:t>
      </w:r>
      <w:r w:rsidR="004D6052">
        <w:rPr>
          <w:iCs/>
        </w:rPr>
        <w:t xml:space="preserve">01/3/2027, </w:t>
      </w:r>
      <w:r w:rsidR="00080D28">
        <w:rPr>
          <w:iCs/>
        </w:rPr>
        <w:t xml:space="preserve">trong đó, </w:t>
      </w:r>
      <w:r w:rsidR="00635E4E" w:rsidRPr="00B423F3">
        <w:rPr>
          <w:b/>
          <w:iCs/>
        </w:rPr>
        <w:t>thực thi ngay việc sửa đổi, bổ sung</w:t>
      </w:r>
      <w:r w:rsidR="00635E4E">
        <w:rPr>
          <w:iCs/>
        </w:rPr>
        <w:t xml:space="preserve"> </w:t>
      </w:r>
      <w:r w:rsidR="00080D28" w:rsidRPr="00080D28">
        <w:rPr>
          <w:iCs/>
        </w:rPr>
        <w:t xml:space="preserve">đối với các luật </w:t>
      </w:r>
      <w:r w:rsidR="00635E4E">
        <w:rPr>
          <w:iCs/>
        </w:rPr>
        <w:t xml:space="preserve">đang được </w:t>
      </w:r>
      <w:r w:rsidR="00635E4E" w:rsidRPr="00635E4E">
        <w:rPr>
          <w:iCs/>
        </w:rPr>
        <w:t>trình Quốc hội xem xét, thông qua</w:t>
      </w:r>
      <w:r w:rsidR="00635E4E">
        <w:rPr>
          <w:iCs/>
        </w:rPr>
        <w:t xml:space="preserve"> tại </w:t>
      </w:r>
      <w:r w:rsidR="00635E4E" w:rsidRPr="00635E4E">
        <w:rPr>
          <w:iCs/>
        </w:rPr>
        <w:t>Kỳ họp thứ 10, Quốc hội khóa XV</w:t>
      </w:r>
      <w:r w:rsidR="0011085C">
        <w:rPr>
          <w:iCs/>
        </w:rPr>
        <w:t>; các nghị định của Chính phủ</w:t>
      </w:r>
      <w:r w:rsidR="00B423F3">
        <w:rPr>
          <w:iCs/>
        </w:rPr>
        <w:t>, q</w:t>
      </w:r>
      <w:r w:rsidR="0011085C">
        <w:rPr>
          <w:iCs/>
        </w:rPr>
        <w:t xml:space="preserve">uyết định của Thủ tướng Chính phủ, thông tư của Bộ trưởng đang được xây dựng, hoàn thiện, </w:t>
      </w:r>
      <w:r w:rsidR="00635E4E" w:rsidRPr="00635E4E">
        <w:rPr>
          <w:iCs/>
        </w:rPr>
        <w:t xml:space="preserve">bảo đảm tính </w:t>
      </w:r>
      <w:r w:rsidR="00635E4E">
        <w:rPr>
          <w:iCs/>
        </w:rPr>
        <w:t xml:space="preserve">kịp thời, </w:t>
      </w:r>
      <w:r w:rsidR="00635E4E" w:rsidRPr="00635E4E">
        <w:rPr>
          <w:iCs/>
        </w:rPr>
        <w:t>thống nhất, đồng bộ</w:t>
      </w:r>
      <w:r w:rsidR="00635E4E">
        <w:rPr>
          <w:iCs/>
        </w:rPr>
        <w:t>.</w:t>
      </w:r>
      <w:r w:rsidR="00942329">
        <w:rPr>
          <w:iCs/>
        </w:rPr>
        <w:t xml:space="preserve"> </w:t>
      </w:r>
    </w:p>
    <w:p w14:paraId="0FA60D4E" w14:textId="7CD6BF10" w:rsidR="00080D28" w:rsidRDefault="00942329" w:rsidP="00A23161">
      <w:pPr>
        <w:spacing w:before="120" w:after="160" w:line="360" w:lineRule="exact"/>
        <w:ind w:firstLine="709"/>
        <w:jc w:val="both"/>
        <w:rPr>
          <w:iCs/>
        </w:rPr>
      </w:pPr>
      <w:r>
        <w:rPr>
          <w:iCs/>
        </w:rPr>
        <w:lastRenderedPageBreak/>
        <w:t xml:space="preserve">Chủ tịch </w:t>
      </w:r>
      <w:r w:rsidR="00A445BC">
        <w:rPr>
          <w:iCs/>
        </w:rPr>
        <w:t>UBND</w:t>
      </w:r>
      <w:r>
        <w:rPr>
          <w:iCs/>
        </w:rPr>
        <w:t xml:space="preserve"> các tỉnh, thành phố chỉ đạo rà soát, sửa đổi, bổ sung hoặc thay thế </w:t>
      </w:r>
      <w:r w:rsidR="00A445BC">
        <w:rPr>
          <w:iCs/>
        </w:rPr>
        <w:t>VBQPPL</w:t>
      </w:r>
      <w:r w:rsidR="001E2EE7" w:rsidRPr="00080D28">
        <w:rPr>
          <w:iCs/>
        </w:rPr>
        <w:t xml:space="preserve"> </w:t>
      </w:r>
      <w:r w:rsidR="001E2EE7">
        <w:rPr>
          <w:iCs/>
        </w:rPr>
        <w:t>do địa phương ban hành để cắt giảm, thay thế thành phần hồ sơ dựa trên dữ liệu đối với TTHC do địa phương ban hành</w:t>
      </w:r>
      <w:r w:rsidR="0011085C">
        <w:rPr>
          <w:iCs/>
        </w:rPr>
        <w:t xml:space="preserve"> theo chỉ đạo của Thủ tướng Chính phủ tại </w:t>
      </w:r>
      <w:r w:rsidR="0011085C" w:rsidRPr="00055035">
        <w:rPr>
          <w:iCs/>
        </w:rPr>
        <w:t xml:space="preserve">Công điện số 201/CĐ-TTg </w:t>
      </w:r>
      <w:r w:rsidR="0011085C" w:rsidRPr="00055035">
        <w:rPr>
          <w:spacing w:val="-4"/>
        </w:rPr>
        <w:t>n</w:t>
      </w:r>
      <w:r w:rsidR="0011085C" w:rsidRPr="00055035">
        <w:rPr>
          <w:iCs/>
        </w:rPr>
        <w:t>gày 22/10/2025</w:t>
      </w:r>
      <w:r w:rsidR="0011085C">
        <w:rPr>
          <w:iCs/>
        </w:rPr>
        <w:t xml:space="preserve"> </w:t>
      </w:r>
      <w:r w:rsidR="0011085C" w:rsidRPr="00055035">
        <w:rPr>
          <w:iCs/>
        </w:rPr>
        <w:t>về việc tập trung rà soát, cắt giảm, đơn giản hóa TTHC dựa trên dữ liệu</w:t>
      </w:r>
      <w:r w:rsidR="001E2EE7">
        <w:rPr>
          <w:iCs/>
        </w:rPr>
        <w:t>.</w:t>
      </w:r>
    </w:p>
    <w:p w14:paraId="36A3033C" w14:textId="14530719" w:rsidR="00874693" w:rsidRDefault="00124967" w:rsidP="00C62947">
      <w:pPr>
        <w:pBdr>
          <w:top w:val="dotted" w:sz="4" w:space="0" w:color="FFFFFF"/>
          <w:left w:val="dotted" w:sz="4" w:space="0" w:color="FFFFFF"/>
          <w:bottom w:val="dotted" w:sz="4" w:space="6" w:color="FFFFFF"/>
          <w:right w:val="dotted" w:sz="4" w:space="0" w:color="FFFFFF"/>
        </w:pBdr>
        <w:shd w:val="clear" w:color="auto" w:fill="FFFFFF"/>
        <w:tabs>
          <w:tab w:val="left" w:pos="0"/>
          <w:tab w:val="left" w:pos="142"/>
        </w:tabs>
        <w:spacing w:before="120" w:after="120" w:line="360" w:lineRule="exact"/>
        <w:ind w:firstLine="709"/>
        <w:jc w:val="both"/>
        <w:rPr>
          <w:iCs/>
          <w:spacing w:val="-4"/>
        </w:rPr>
      </w:pPr>
      <w:r>
        <w:rPr>
          <w:b/>
          <w:iCs/>
        </w:rPr>
        <w:t>6</w:t>
      </w:r>
      <w:r w:rsidR="00635E4E" w:rsidRPr="00B423F3">
        <w:rPr>
          <w:b/>
          <w:iCs/>
        </w:rPr>
        <w:t>.</w:t>
      </w:r>
      <w:r w:rsidR="00635E4E">
        <w:rPr>
          <w:iCs/>
        </w:rPr>
        <w:t xml:space="preserve"> </w:t>
      </w:r>
      <w:r w:rsidR="00874693" w:rsidRPr="00874693">
        <w:rPr>
          <w:iCs/>
        </w:rPr>
        <w:t>Bộ Công an</w:t>
      </w:r>
      <w:r w:rsidR="00874693">
        <w:rPr>
          <w:iCs/>
        </w:rPr>
        <w:t>,</w:t>
      </w:r>
      <w:r w:rsidR="00874693" w:rsidRPr="00874693">
        <w:rPr>
          <w:iCs/>
        </w:rPr>
        <w:t xml:space="preserve"> Bộ Khoa học và Công nghệ</w:t>
      </w:r>
      <w:r w:rsidR="00874693">
        <w:rPr>
          <w:iCs/>
        </w:rPr>
        <w:t xml:space="preserve">, </w:t>
      </w:r>
      <w:r w:rsidR="00874693" w:rsidRPr="00874693">
        <w:rPr>
          <w:iCs/>
        </w:rPr>
        <w:t>Văn phòng Chính phủ</w:t>
      </w:r>
      <w:r w:rsidR="00874693">
        <w:rPr>
          <w:iCs/>
        </w:rPr>
        <w:t xml:space="preserve"> thực </w:t>
      </w:r>
      <w:r w:rsidR="00874693" w:rsidRPr="00A17889">
        <w:rPr>
          <w:iCs/>
          <w:spacing w:val="-4"/>
        </w:rPr>
        <w:t>hiện các nhiệm vụ theo quy định tại Điều 9 Nghị quyết số 66.7/2025/NQ-CP</w:t>
      </w:r>
      <w:r w:rsidR="001E2EE7">
        <w:rPr>
          <w:iCs/>
          <w:spacing w:val="-4"/>
        </w:rPr>
        <w:t>, cụ thể:</w:t>
      </w:r>
    </w:p>
    <w:p w14:paraId="3A8E346D" w14:textId="7C7E0559" w:rsidR="00C62947" w:rsidRDefault="00C62947" w:rsidP="00C62947">
      <w:pPr>
        <w:pBdr>
          <w:top w:val="dotted" w:sz="4" w:space="0" w:color="FFFFFF"/>
          <w:left w:val="dotted" w:sz="4" w:space="0" w:color="FFFFFF"/>
          <w:bottom w:val="dotted" w:sz="4" w:space="6" w:color="FFFFFF"/>
          <w:right w:val="dotted" w:sz="4" w:space="0" w:color="FFFFFF"/>
        </w:pBdr>
        <w:shd w:val="clear" w:color="auto" w:fill="FFFFFF"/>
        <w:tabs>
          <w:tab w:val="left" w:pos="0"/>
          <w:tab w:val="left" w:pos="142"/>
        </w:tabs>
        <w:spacing w:before="120" w:after="120" w:line="360" w:lineRule="exact"/>
        <w:ind w:firstLine="709"/>
        <w:jc w:val="both"/>
        <w:rPr>
          <w:rFonts w:eastAsia="Times New Roman"/>
        </w:rPr>
      </w:pPr>
      <w:r>
        <w:rPr>
          <w:rFonts w:eastAsia="Times New Roman"/>
        </w:rPr>
        <w:t xml:space="preserve">- </w:t>
      </w:r>
      <w:r w:rsidRPr="0090638E">
        <w:rPr>
          <w:rFonts w:eastAsia="Times New Roman"/>
        </w:rPr>
        <w:t xml:space="preserve">Bộ Công an theo dõi, đôn đốc, kiểm tra việc xây dựng, công bố các cơ sở dữ liệu, bảo đảm kết nối, khai thác, sử dụng theo đúng quy định; theo dõi, đánh giá tình hình giải quyết </w:t>
      </w:r>
      <w:r>
        <w:rPr>
          <w:rFonts w:eastAsia="Times New Roman"/>
        </w:rPr>
        <w:t>TTHC</w:t>
      </w:r>
      <w:r w:rsidRPr="0090638E">
        <w:rPr>
          <w:rFonts w:eastAsia="Times New Roman"/>
        </w:rPr>
        <w:t xml:space="preserve"> dựa trên dữ liệu.</w:t>
      </w:r>
    </w:p>
    <w:p w14:paraId="1D1DF669" w14:textId="2182E78C" w:rsidR="00C62947" w:rsidRDefault="00C62947" w:rsidP="00C62947">
      <w:pPr>
        <w:pBdr>
          <w:top w:val="dotted" w:sz="4" w:space="0" w:color="FFFFFF"/>
          <w:left w:val="dotted" w:sz="4" w:space="0" w:color="FFFFFF"/>
          <w:bottom w:val="dotted" w:sz="4" w:space="6" w:color="FFFFFF"/>
          <w:right w:val="dotted" w:sz="4" w:space="0" w:color="FFFFFF"/>
        </w:pBdr>
        <w:shd w:val="clear" w:color="auto" w:fill="FFFFFF"/>
        <w:tabs>
          <w:tab w:val="left" w:pos="0"/>
          <w:tab w:val="left" w:pos="142"/>
        </w:tabs>
        <w:spacing w:before="120" w:after="120" w:line="360" w:lineRule="exact"/>
        <w:ind w:firstLine="709"/>
        <w:jc w:val="both"/>
        <w:rPr>
          <w:rFonts w:eastAsia="MS Mincho"/>
        </w:rPr>
      </w:pPr>
      <w:r>
        <w:rPr>
          <w:rFonts w:eastAsia="Times New Roman"/>
        </w:rPr>
        <w:t>-</w:t>
      </w:r>
      <w:r w:rsidRPr="0090638E">
        <w:rPr>
          <w:rFonts w:eastAsia="Times New Roman"/>
        </w:rPr>
        <w:t xml:space="preserve"> Bộ Khoa học và Công nghệ hướng dẫn kiến trúc Hệ thống thông tin giải quyết </w:t>
      </w:r>
      <w:r>
        <w:rPr>
          <w:rFonts w:eastAsia="Times New Roman"/>
        </w:rPr>
        <w:t xml:space="preserve">TTHC </w:t>
      </w:r>
      <w:r w:rsidRPr="0090638E">
        <w:rPr>
          <w:rFonts w:eastAsia="Times New Roman"/>
        </w:rPr>
        <w:t xml:space="preserve">cấp bộ, cấp tỉnh, bảo đảm sử dụng các nền tảng số tập trung, thống nhất, kết nối với các cơ sở dữ liệu quốc gia, cơ sở dữ liệu chuyên ngành. </w:t>
      </w:r>
      <w:r w:rsidRPr="0090638E">
        <w:rPr>
          <w:rFonts w:eastAsia="MS Mincho"/>
        </w:rPr>
        <w:t xml:space="preserve">Đánh giá hiệu quả vận hành các Hệ thống thông tin giải quyết </w:t>
      </w:r>
      <w:r>
        <w:rPr>
          <w:rFonts w:eastAsia="Times New Roman"/>
        </w:rPr>
        <w:t xml:space="preserve">TTHC </w:t>
      </w:r>
      <w:r w:rsidRPr="0090638E">
        <w:rPr>
          <w:rFonts w:eastAsia="MS Mincho"/>
        </w:rPr>
        <w:t xml:space="preserve">của các </w:t>
      </w:r>
      <w:r>
        <w:rPr>
          <w:rFonts w:eastAsia="MS Mincho"/>
        </w:rPr>
        <w:t>b</w:t>
      </w:r>
      <w:r w:rsidRPr="0090638E">
        <w:rPr>
          <w:rFonts w:eastAsia="MS Mincho"/>
        </w:rPr>
        <w:t xml:space="preserve">ộ, Hệ thống điều phối giải quyết </w:t>
      </w:r>
      <w:r>
        <w:rPr>
          <w:rFonts w:eastAsia="Times New Roman"/>
        </w:rPr>
        <w:t xml:space="preserve">TTHC </w:t>
      </w:r>
      <w:r w:rsidRPr="0090638E">
        <w:rPr>
          <w:rFonts w:eastAsia="MS Mincho"/>
        </w:rPr>
        <w:t xml:space="preserve">và các kết nối giữa các thành phần trong Hệ thống điều phối giải quyết </w:t>
      </w:r>
      <w:r>
        <w:rPr>
          <w:rFonts w:eastAsia="Times New Roman"/>
        </w:rPr>
        <w:t>TTHC</w:t>
      </w:r>
      <w:r w:rsidRPr="0090638E">
        <w:rPr>
          <w:rFonts w:eastAsia="MS Mincho"/>
        </w:rPr>
        <w:t>.</w:t>
      </w:r>
    </w:p>
    <w:p w14:paraId="7D9C3C2D" w14:textId="19497C3C" w:rsidR="00C62947" w:rsidRPr="00B423F3" w:rsidRDefault="00C62947" w:rsidP="00C62947">
      <w:pPr>
        <w:pBdr>
          <w:top w:val="dotted" w:sz="4" w:space="0" w:color="FFFFFF"/>
          <w:left w:val="dotted" w:sz="4" w:space="0" w:color="FFFFFF"/>
          <w:bottom w:val="dotted" w:sz="4" w:space="6" w:color="FFFFFF"/>
          <w:right w:val="dotted" w:sz="4" w:space="0" w:color="FFFFFF"/>
        </w:pBdr>
        <w:shd w:val="clear" w:color="auto" w:fill="FFFFFF"/>
        <w:tabs>
          <w:tab w:val="left" w:pos="0"/>
          <w:tab w:val="left" w:pos="142"/>
        </w:tabs>
        <w:spacing w:before="120" w:after="120" w:line="360" w:lineRule="exact"/>
        <w:ind w:firstLine="709"/>
        <w:jc w:val="both"/>
        <w:rPr>
          <w:iCs/>
          <w:spacing w:val="-8"/>
        </w:rPr>
      </w:pPr>
      <w:r w:rsidRPr="00EC109E">
        <w:rPr>
          <w:rFonts w:eastAsia="Times New Roman"/>
          <w:spacing w:val="-2"/>
        </w:rPr>
        <w:t>- Văn phòng Chính phủ theo dõi, đôn đốc, kiểm tra việc thực hiện Nghị quyết</w:t>
      </w:r>
      <w:r w:rsidRPr="00B423F3">
        <w:rPr>
          <w:rFonts w:eastAsia="Times New Roman"/>
          <w:spacing w:val="-8"/>
        </w:rPr>
        <w:t>.</w:t>
      </w:r>
      <w:r w:rsidR="00A16A4C">
        <w:rPr>
          <w:rFonts w:eastAsia="Times New Roman"/>
          <w:spacing w:val="-8"/>
        </w:rPr>
        <w:t>/.</w:t>
      </w:r>
    </w:p>
    <w:p w14:paraId="135AD5D8" w14:textId="77777777" w:rsidR="00C64EFB" w:rsidRPr="002117B1" w:rsidRDefault="00C64EFB" w:rsidP="00EF75E7">
      <w:pPr>
        <w:spacing w:after="120" w:line="264" w:lineRule="auto"/>
        <w:jc w:val="both"/>
      </w:pPr>
    </w:p>
    <w:sectPr w:rsidR="00C64EFB" w:rsidRPr="002117B1" w:rsidSect="00166124">
      <w:headerReference w:type="default" r:id="rId8"/>
      <w:footerReference w:type="default" r:id="rId9"/>
      <w:footerReference w:type="first" r:id="rId10"/>
      <w:pgSz w:w="11907" w:h="16840" w:code="9"/>
      <w:pgMar w:top="1134" w:right="1134" w:bottom="1134" w:left="1701" w:header="720" w:footer="176"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119E" w14:textId="77777777" w:rsidR="00280B37" w:rsidRDefault="00280B37" w:rsidP="009666B8">
      <w:r>
        <w:separator/>
      </w:r>
    </w:p>
  </w:endnote>
  <w:endnote w:type="continuationSeparator" w:id="0">
    <w:p w14:paraId="251F1976" w14:textId="77777777" w:rsidR="00280B37" w:rsidRDefault="00280B37" w:rsidP="0096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FCB9" w14:textId="77777777" w:rsidR="0059635B" w:rsidRDefault="0059635B" w:rsidP="002215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0DB0" w14:textId="77777777" w:rsidR="0059635B" w:rsidRDefault="0059635B">
    <w:pPr>
      <w:pStyle w:val="Footer"/>
      <w:jc w:val="right"/>
    </w:pPr>
  </w:p>
  <w:p w14:paraId="7AC7FFE3" w14:textId="77777777" w:rsidR="0059635B" w:rsidRDefault="00596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2CCB" w14:textId="77777777" w:rsidR="00280B37" w:rsidRDefault="00280B37" w:rsidP="009666B8">
      <w:r>
        <w:separator/>
      </w:r>
    </w:p>
  </w:footnote>
  <w:footnote w:type="continuationSeparator" w:id="0">
    <w:p w14:paraId="5FF5AD28" w14:textId="77777777" w:rsidR="00280B37" w:rsidRDefault="00280B37" w:rsidP="00966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0485"/>
      <w:docPartObj>
        <w:docPartGallery w:val="Page Numbers (Top of Page)"/>
        <w:docPartUnique/>
      </w:docPartObj>
    </w:sdtPr>
    <w:sdtEndPr>
      <w:rPr>
        <w:noProof/>
      </w:rPr>
    </w:sdtEndPr>
    <w:sdtContent>
      <w:p w14:paraId="477A872F" w14:textId="4B864771" w:rsidR="00FB1734" w:rsidRDefault="00FB1734">
        <w:pPr>
          <w:pStyle w:val="Header"/>
          <w:jc w:val="center"/>
        </w:pPr>
        <w:r>
          <w:fldChar w:fldCharType="begin"/>
        </w:r>
        <w:r>
          <w:instrText xml:space="preserve"> PAGE   \* MERGEFORMAT </w:instrText>
        </w:r>
        <w:r>
          <w:fldChar w:fldCharType="separate"/>
        </w:r>
        <w:r w:rsidR="00BD316F">
          <w:rPr>
            <w:noProof/>
          </w:rPr>
          <w:t>3</w:t>
        </w:r>
        <w:r>
          <w:rPr>
            <w:noProof/>
          </w:rPr>
          <w:fldChar w:fldCharType="end"/>
        </w:r>
      </w:p>
    </w:sdtContent>
  </w:sdt>
  <w:p w14:paraId="42A0F083" w14:textId="77777777" w:rsidR="00FB1734" w:rsidRDefault="00FB1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A7E"/>
    <w:multiLevelType w:val="hybridMultilevel"/>
    <w:tmpl w:val="CDE67A28"/>
    <w:lvl w:ilvl="0" w:tplc="D3C6F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9BB"/>
    <w:multiLevelType w:val="hybridMultilevel"/>
    <w:tmpl w:val="74DEC400"/>
    <w:lvl w:ilvl="0" w:tplc="2A0EBA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80829"/>
    <w:multiLevelType w:val="hybridMultilevel"/>
    <w:tmpl w:val="0F047EAE"/>
    <w:lvl w:ilvl="0" w:tplc="22580A0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622391"/>
    <w:multiLevelType w:val="hybridMultilevel"/>
    <w:tmpl w:val="2AC8C5F0"/>
    <w:lvl w:ilvl="0" w:tplc="05E0B7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072E24"/>
    <w:multiLevelType w:val="hybridMultilevel"/>
    <w:tmpl w:val="8C041F1C"/>
    <w:lvl w:ilvl="0" w:tplc="2F809C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90739"/>
    <w:multiLevelType w:val="hybridMultilevel"/>
    <w:tmpl w:val="95EAB350"/>
    <w:lvl w:ilvl="0" w:tplc="16D0ADE8">
      <w:start w:val="1"/>
      <w:numFmt w:val="decimal"/>
      <w:lvlText w:val="%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A1246"/>
    <w:multiLevelType w:val="hybridMultilevel"/>
    <w:tmpl w:val="3D80D33C"/>
    <w:lvl w:ilvl="0" w:tplc="0CEAD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61081D"/>
    <w:multiLevelType w:val="hybridMultilevel"/>
    <w:tmpl w:val="F3443248"/>
    <w:lvl w:ilvl="0" w:tplc="B41C46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B95205"/>
    <w:multiLevelType w:val="hybridMultilevel"/>
    <w:tmpl w:val="F214AF0A"/>
    <w:lvl w:ilvl="0" w:tplc="B7C48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48719F"/>
    <w:multiLevelType w:val="hybridMultilevel"/>
    <w:tmpl w:val="4942FF32"/>
    <w:lvl w:ilvl="0" w:tplc="30D269C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284EF6"/>
    <w:multiLevelType w:val="hybridMultilevel"/>
    <w:tmpl w:val="8014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96A2E"/>
    <w:multiLevelType w:val="hybridMultilevel"/>
    <w:tmpl w:val="07A839A8"/>
    <w:lvl w:ilvl="0" w:tplc="8B2C7B8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682771"/>
    <w:multiLevelType w:val="hybridMultilevel"/>
    <w:tmpl w:val="29F877F2"/>
    <w:lvl w:ilvl="0" w:tplc="D5DCD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A01CFD"/>
    <w:multiLevelType w:val="hybridMultilevel"/>
    <w:tmpl w:val="AAEEFE56"/>
    <w:lvl w:ilvl="0" w:tplc="132E2DB4">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C52FF1"/>
    <w:multiLevelType w:val="hybridMultilevel"/>
    <w:tmpl w:val="96C8FADE"/>
    <w:lvl w:ilvl="0" w:tplc="373A3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2C47CD"/>
    <w:multiLevelType w:val="hybridMultilevel"/>
    <w:tmpl w:val="014AF69A"/>
    <w:lvl w:ilvl="0" w:tplc="D16C92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C953EC"/>
    <w:multiLevelType w:val="hybridMultilevel"/>
    <w:tmpl w:val="43547446"/>
    <w:lvl w:ilvl="0" w:tplc="2B604D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D6816"/>
    <w:multiLevelType w:val="hybridMultilevel"/>
    <w:tmpl w:val="54862B74"/>
    <w:lvl w:ilvl="0" w:tplc="838E87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707997"/>
    <w:multiLevelType w:val="hybridMultilevel"/>
    <w:tmpl w:val="CAA83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715738"/>
    <w:multiLevelType w:val="hybridMultilevel"/>
    <w:tmpl w:val="D9D691D0"/>
    <w:lvl w:ilvl="0" w:tplc="B8C04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FD5984"/>
    <w:multiLevelType w:val="hybridMultilevel"/>
    <w:tmpl w:val="41303C36"/>
    <w:lvl w:ilvl="0" w:tplc="3C329E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ED2165"/>
    <w:multiLevelType w:val="hybridMultilevel"/>
    <w:tmpl w:val="D2220E2C"/>
    <w:lvl w:ilvl="0" w:tplc="A1D298DC">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4E165FAC"/>
    <w:multiLevelType w:val="hybridMultilevel"/>
    <w:tmpl w:val="73B43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6355AD"/>
    <w:multiLevelType w:val="hybridMultilevel"/>
    <w:tmpl w:val="9E00D184"/>
    <w:lvl w:ilvl="0" w:tplc="5E148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F80B78"/>
    <w:multiLevelType w:val="hybridMultilevel"/>
    <w:tmpl w:val="61EC37A4"/>
    <w:lvl w:ilvl="0" w:tplc="2EA265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6B2F1D"/>
    <w:multiLevelType w:val="hybridMultilevel"/>
    <w:tmpl w:val="846EFE4A"/>
    <w:lvl w:ilvl="0" w:tplc="0A3E59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0A6911"/>
    <w:multiLevelType w:val="hybridMultilevel"/>
    <w:tmpl w:val="1B5E4368"/>
    <w:lvl w:ilvl="0" w:tplc="A09AA6D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860696"/>
    <w:multiLevelType w:val="hybridMultilevel"/>
    <w:tmpl w:val="0FEC4362"/>
    <w:lvl w:ilvl="0" w:tplc="8BFCD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C85B22"/>
    <w:multiLevelType w:val="hybridMultilevel"/>
    <w:tmpl w:val="B7EEA48C"/>
    <w:lvl w:ilvl="0" w:tplc="AA58895A">
      <w:start w:val="1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E648B4"/>
    <w:multiLevelType w:val="hybridMultilevel"/>
    <w:tmpl w:val="B6B86A6C"/>
    <w:lvl w:ilvl="0" w:tplc="BD226712">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30" w15:restartNumberingAfterBreak="0">
    <w:nsid w:val="6B1D154F"/>
    <w:multiLevelType w:val="hybridMultilevel"/>
    <w:tmpl w:val="ED4888B6"/>
    <w:lvl w:ilvl="0" w:tplc="0F1624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237F71"/>
    <w:multiLevelType w:val="hybridMultilevel"/>
    <w:tmpl w:val="C6F2A7E6"/>
    <w:lvl w:ilvl="0" w:tplc="F46C796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74488B"/>
    <w:multiLevelType w:val="hybridMultilevel"/>
    <w:tmpl w:val="3F3C2DB2"/>
    <w:lvl w:ilvl="0" w:tplc="178E0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551A8B"/>
    <w:multiLevelType w:val="hybridMultilevel"/>
    <w:tmpl w:val="898096AC"/>
    <w:lvl w:ilvl="0" w:tplc="8D8A4E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C7B49FE"/>
    <w:multiLevelType w:val="hybridMultilevel"/>
    <w:tmpl w:val="446A2A04"/>
    <w:lvl w:ilvl="0" w:tplc="A31858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202545">
    <w:abstractNumId w:val="3"/>
  </w:num>
  <w:num w:numId="2" w16cid:durableId="617831336">
    <w:abstractNumId w:val="15"/>
  </w:num>
  <w:num w:numId="3" w16cid:durableId="2110003972">
    <w:abstractNumId w:val="22"/>
  </w:num>
  <w:num w:numId="4" w16cid:durableId="603996484">
    <w:abstractNumId w:val="24"/>
  </w:num>
  <w:num w:numId="5" w16cid:durableId="557861284">
    <w:abstractNumId w:val="6"/>
  </w:num>
  <w:num w:numId="6" w16cid:durableId="752900877">
    <w:abstractNumId w:val="0"/>
  </w:num>
  <w:num w:numId="7" w16cid:durableId="1479495992">
    <w:abstractNumId w:val="19"/>
  </w:num>
  <w:num w:numId="8" w16cid:durableId="1493720947">
    <w:abstractNumId w:val="7"/>
  </w:num>
  <w:num w:numId="9" w16cid:durableId="1622222308">
    <w:abstractNumId w:val="25"/>
  </w:num>
  <w:num w:numId="10" w16cid:durableId="1560819965">
    <w:abstractNumId w:val="34"/>
  </w:num>
  <w:num w:numId="11" w16cid:durableId="803160336">
    <w:abstractNumId w:val="20"/>
  </w:num>
  <w:num w:numId="12" w16cid:durableId="499664950">
    <w:abstractNumId w:val="1"/>
  </w:num>
  <w:num w:numId="13" w16cid:durableId="1402679575">
    <w:abstractNumId w:val="29"/>
  </w:num>
  <w:num w:numId="14" w16cid:durableId="899514111">
    <w:abstractNumId w:val="10"/>
  </w:num>
  <w:num w:numId="15" w16cid:durableId="901134892">
    <w:abstractNumId w:val="9"/>
  </w:num>
  <w:num w:numId="16" w16cid:durableId="178011032">
    <w:abstractNumId w:val="17"/>
  </w:num>
  <w:num w:numId="17" w16cid:durableId="333413880">
    <w:abstractNumId w:val="31"/>
  </w:num>
  <w:num w:numId="18" w16cid:durableId="1956711016">
    <w:abstractNumId w:val="30"/>
  </w:num>
  <w:num w:numId="19" w16cid:durableId="1700935365">
    <w:abstractNumId w:val="11"/>
  </w:num>
  <w:num w:numId="20" w16cid:durableId="1063675782">
    <w:abstractNumId w:val="2"/>
  </w:num>
  <w:num w:numId="21" w16cid:durableId="1488085145">
    <w:abstractNumId w:val="26"/>
  </w:num>
  <w:num w:numId="22" w16cid:durableId="200214844">
    <w:abstractNumId w:val="28"/>
  </w:num>
  <w:num w:numId="23" w16cid:durableId="1739981902">
    <w:abstractNumId w:val="27"/>
  </w:num>
  <w:num w:numId="24" w16cid:durableId="1673991956">
    <w:abstractNumId w:val="8"/>
  </w:num>
  <w:num w:numId="25" w16cid:durableId="744566525">
    <w:abstractNumId w:val="23"/>
  </w:num>
  <w:num w:numId="26" w16cid:durableId="787434871">
    <w:abstractNumId w:val="14"/>
  </w:num>
  <w:num w:numId="27" w16cid:durableId="246041131">
    <w:abstractNumId w:val="12"/>
  </w:num>
  <w:num w:numId="28" w16cid:durableId="1079862358">
    <w:abstractNumId w:val="32"/>
  </w:num>
  <w:num w:numId="29" w16cid:durableId="311105612">
    <w:abstractNumId w:val="13"/>
  </w:num>
  <w:num w:numId="30" w16cid:durableId="1261791194">
    <w:abstractNumId w:val="5"/>
  </w:num>
  <w:num w:numId="31" w16cid:durableId="355929741">
    <w:abstractNumId w:val="18"/>
  </w:num>
  <w:num w:numId="32" w16cid:durableId="1775206087">
    <w:abstractNumId w:val="4"/>
  </w:num>
  <w:num w:numId="33" w16cid:durableId="395083646">
    <w:abstractNumId w:val="16"/>
  </w:num>
  <w:num w:numId="34" w16cid:durableId="955676574">
    <w:abstractNumId w:val="33"/>
  </w:num>
  <w:num w:numId="35" w16cid:durableId="7503526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220"/>
    <w:rsid w:val="00000F02"/>
    <w:rsid w:val="00001132"/>
    <w:rsid w:val="0000131F"/>
    <w:rsid w:val="00001A5C"/>
    <w:rsid w:val="00003ECD"/>
    <w:rsid w:val="0000407E"/>
    <w:rsid w:val="000044F9"/>
    <w:rsid w:val="0000466B"/>
    <w:rsid w:val="00004695"/>
    <w:rsid w:val="000051A6"/>
    <w:rsid w:val="00007795"/>
    <w:rsid w:val="000105FC"/>
    <w:rsid w:val="000109D9"/>
    <w:rsid w:val="00010D80"/>
    <w:rsid w:val="00011155"/>
    <w:rsid w:val="00011261"/>
    <w:rsid w:val="00014B25"/>
    <w:rsid w:val="00015384"/>
    <w:rsid w:val="00016B6F"/>
    <w:rsid w:val="00020C8C"/>
    <w:rsid w:val="00021121"/>
    <w:rsid w:val="00022223"/>
    <w:rsid w:val="00022B21"/>
    <w:rsid w:val="00023121"/>
    <w:rsid w:val="0002419E"/>
    <w:rsid w:val="00024259"/>
    <w:rsid w:val="00024452"/>
    <w:rsid w:val="00030958"/>
    <w:rsid w:val="00030B97"/>
    <w:rsid w:val="0003249B"/>
    <w:rsid w:val="000336A4"/>
    <w:rsid w:val="00033C1E"/>
    <w:rsid w:val="00035CE3"/>
    <w:rsid w:val="00035E4F"/>
    <w:rsid w:val="000361F1"/>
    <w:rsid w:val="00037224"/>
    <w:rsid w:val="000374D9"/>
    <w:rsid w:val="00037A5E"/>
    <w:rsid w:val="000406A0"/>
    <w:rsid w:val="000407B8"/>
    <w:rsid w:val="00040A56"/>
    <w:rsid w:val="0004142D"/>
    <w:rsid w:val="00042AA6"/>
    <w:rsid w:val="00043715"/>
    <w:rsid w:val="00045121"/>
    <w:rsid w:val="0004539B"/>
    <w:rsid w:val="000458A0"/>
    <w:rsid w:val="0004630F"/>
    <w:rsid w:val="000464BA"/>
    <w:rsid w:val="00047C55"/>
    <w:rsid w:val="00050602"/>
    <w:rsid w:val="00050613"/>
    <w:rsid w:val="00051B1B"/>
    <w:rsid w:val="000557BC"/>
    <w:rsid w:val="000564C7"/>
    <w:rsid w:val="000566CC"/>
    <w:rsid w:val="00056DD1"/>
    <w:rsid w:val="00057A1E"/>
    <w:rsid w:val="00057D05"/>
    <w:rsid w:val="00060ECD"/>
    <w:rsid w:val="00060F5A"/>
    <w:rsid w:val="00061D49"/>
    <w:rsid w:val="00063405"/>
    <w:rsid w:val="00063F5A"/>
    <w:rsid w:val="0006447E"/>
    <w:rsid w:val="0006468D"/>
    <w:rsid w:val="00066F11"/>
    <w:rsid w:val="0006726B"/>
    <w:rsid w:val="00070026"/>
    <w:rsid w:val="0007004A"/>
    <w:rsid w:val="000702BE"/>
    <w:rsid w:val="0007215F"/>
    <w:rsid w:val="00072C3B"/>
    <w:rsid w:val="00074415"/>
    <w:rsid w:val="00074741"/>
    <w:rsid w:val="000752EC"/>
    <w:rsid w:val="0007663A"/>
    <w:rsid w:val="00076C58"/>
    <w:rsid w:val="00076FDC"/>
    <w:rsid w:val="0007705C"/>
    <w:rsid w:val="00080215"/>
    <w:rsid w:val="00080822"/>
    <w:rsid w:val="00080D28"/>
    <w:rsid w:val="00080D31"/>
    <w:rsid w:val="00082BA5"/>
    <w:rsid w:val="00082C4A"/>
    <w:rsid w:val="000830CC"/>
    <w:rsid w:val="000860DB"/>
    <w:rsid w:val="00087BE9"/>
    <w:rsid w:val="000900C8"/>
    <w:rsid w:val="00090E45"/>
    <w:rsid w:val="0009189A"/>
    <w:rsid w:val="00091F3B"/>
    <w:rsid w:val="00092475"/>
    <w:rsid w:val="0009255C"/>
    <w:rsid w:val="00093D87"/>
    <w:rsid w:val="00094440"/>
    <w:rsid w:val="00094704"/>
    <w:rsid w:val="000949DA"/>
    <w:rsid w:val="00095AFB"/>
    <w:rsid w:val="00096AE8"/>
    <w:rsid w:val="000A0064"/>
    <w:rsid w:val="000A0CEB"/>
    <w:rsid w:val="000A1E47"/>
    <w:rsid w:val="000A21A1"/>
    <w:rsid w:val="000A2505"/>
    <w:rsid w:val="000A34B1"/>
    <w:rsid w:val="000A3C0A"/>
    <w:rsid w:val="000A4739"/>
    <w:rsid w:val="000A5783"/>
    <w:rsid w:val="000A5F44"/>
    <w:rsid w:val="000A6A0E"/>
    <w:rsid w:val="000B029B"/>
    <w:rsid w:val="000B050A"/>
    <w:rsid w:val="000B0AEE"/>
    <w:rsid w:val="000B188D"/>
    <w:rsid w:val="000B336F"/>
    <w:rsid w:val="000B430E"/>
    <w:rsid w:val="000B4987"/>
    <w:rsid w:val="000B5775"/>
    <w:rsid w:val="000B64EB"/>
    <w:rsid w:val="000B7072"/>
    <w:rsid w:val="000C0946"/>
    <w:rsid w:val="000C243C"/>
    <w:rsid w:val="000C42F7"/>
    <w:rsid w:val="000C4D52"/>
    <w:rsid w:val="000C5281"/>
    <w:rsid w:val="000C5F7F"/>
    <w:rsid w:val="000C7A48"/>
    <w:rsid w:val="000D084E"/>
    <w:rsid w:val="000D0F80"/>
    <w:rsid w:val="000D11CD"/>
    <w:rsid w:val="000D163E"/>
    <w:rsid w:val="000D1B4A"/>
    <w:rsid w:val="000D2157"/>
    <w:rsid w:val="000D22C9"/>
    <w:rsid w:val="000D2600"/>
    <w:rsid w:val="000D4138"/>
    <w:rsid w:val="000D52B6"/>
    <w:rsid w:val="000D6C8B"/>
    <w:rsid w:val="000D6E4D"/>
    <w:rsid w:val="000D79AD"/>
    <w:rsid w:val="000E0A44"/>
    <w:rsid w:val="000E0DAD"/>
    <w:rsid w:val="000E25F7"/>
    <w:rsid w:val="000E3B4C"/>
    <w:rsid w:val="000E4E5D"/>
    <w:rsid w:val="000E503E"/>
    <w:rsid w:val="000E5691"/>
    <w:rsid w:val="000E5EA4"/>
    <w:rsid w:val="000E6621"/>
    <w:rsid w:val="000E6EFF"/>
    <w:rsid w:val="000E7BF3"/>
    <w:rsid w:val="000F09EE"/>
    <w:rsid w:val="000F1B7D"/>
    <w:rsid w:val="000F2658"/>
    <w:rsid w:val="000F2E79"/>
    <w:rsid w:val="000F362C"/>
    <w:rsid w:val="000F42C9"/>
    <w:rsid w:val="000F4423"/>
    <w:rsid w:val="000F5062"/>
    <w:rsid w:val="00100A1A"/>
    <w:rsid w:val="00100B97"/>
    <w:rsid w:val="00102246"/>
    <w:rsid w:val="00103D10"/>
    <w:rsid w:val="00104569"/>
    <w:rsid w:val="00104826"/>
    <w:rsid w:val="001055D4"/>
    <w:rsid w:val="00106D71"/>
    <w:rsid w:val="001070FD"/>
    <w:rsid w:val="001106A5"/>
    <w:rsid w:val="0011085C"/>
    <w:rsid w:val="001118F0"/>
    <w:rsid w:val="001124AD"/>
    <w:rsid w:val="001131E9"/>
    <w:rsid w:val="00115521"/>
    <w:rsid w:val="00116C5D"/>
    <w:rsid w:val="00117BE1"/>
    <w:rsid w:val="0012056F"/>
    <w:rsid w:val="00121372"/>
    <w:rsid w:val="001216A8"/>
    <w:rsid w:val="00121CFE"/>
    <w:rsid w:val="00121F92"/>
    <w:rsid w:val="00123ACC"/>
    <w:rsid w:val="00124967"/>
    <w:rsid w:val="00125EE4"/>
    <w:rsid w:val="001262FA"/>
    <w:rsid w:val="00126366"/>
    <w:rsid w:val="00126376"/>
    <w:rsid w:val="00126383"/>
    <w:rsid w:val="0013003E"/>
    <w:rsid w:val="001309EE"/>
    <w:rsid w:val="00132930"/>
    <w:rsid w:val="00135009"/>
    <w:rsid w:val="00135924"/>
    <w:rsid w:val="00144F1F"/>
    <w:rsid w:val="00145861"/>
    <w:rsid w:val="00145B09"/>
    <w:rsid w:val="00146E1A"/>
    <w:rsid w:val="00147771"/>
    <w:rsid w:val="0014785D"/>
    <w:rsid w:val="00151B0A"/>
    <w:rsid w:val="001542DD"/>
    <w:rsid w:val="001545C5"/>
    <w:rsid w:val="00154935"/>
    <w:rsid w:val="0015495E"/>
    <w:rsid w:val="0015634B"/>
    <w:rsid w:val="00156829"/>
    <w:rsid w:val="0015770C"/>
    <w:rsid w:val="00157D4C"/>
    <w:rsid w:val="001600B4"/>
    <w:rsid w:val="00160919"/>
    <w:rsid w:val="00160FD3"/>
    <w:rsid w:val="00162051"/>
    <w:rsid w:val="00162214"/>
    <w:rsid w:val="00162CFF"/>
    <w:rsid w:val="00163FA5"/>
    <w:rsid w:val="001645B1"/>
    <w:rsid w:val="00164A06"/>
    <w:rsid w:val="00165737"/>
    <w:rsid w:val="001658CB"/>
    <w:rsid w:val="00165CDF"/>
    <w:rsid w:val="00166124"/>
    <w:rsid w:val="001674EC"/>
    <w:rsid w:val="0016779E"/>
    <w:rsid w:val="0017037E"/>
    <w:rsid w:val="00170766"/>
    <w:rsid w:val="00171145"/>
    <w:rsid w:val="00171657"/>
    <w:rsid w:val="00173CDE"/>
    <w:rsid w:val="0017415A"/>
    <w:rsid w:val="00174F85"/>
    <w:rsid w:val="001751E9"/>
    <w:rsid w:val="00176316"/>
    <w:rsid w:val="001768B7"/>
    <w:rsid w:val="00176910"/>
    <w:rsid w:val="00177EA4"/>
    <w:rsid w:val="00177FEE"/>
    <w:rsid w:val="00180B63"/>
    <w:rsid w:val="00184417"/>
    <w:rsid w:val="00186B75"/>
    <w:rsid w:val="00187D2F"/>
    <w:rsid w:val="00190520"/>
    <w:rsid w:val="00191638"/>
    <w:rsid w:val="001950F7"/>
    <w:rsid w:val="00195903"/>
    <w:rsid w:val="00195B33"/>
    <w:rsid w:val="00195F64"/>
    <w:rsid w:val="0019612E"/>
    <w:rsid w:val="00196A6F"/>
    <w:rsid w:val="00196B96"/>
    <w:rsid w:val="00197C60"/>
    <w:rsid w:val="001A119B"/>
    <w:rsid w:val="001A2A9F"/>
    <w:rsid w:val="001A3624"/>
    <w:rsid w:val="001A470A"/>
    <w:rsid w:val="001A4A2C"/>
    <w:rsid w:val="001A4F9F"/>
    <w:rsid w:val="001A5D4D"/>
    <w:rsid w:val="001A6309"/>
    <w:rsid w:val="001A70FE"/>
    <w:rsid w:val="001A7E3A"/>
    <w:rsid w:val="001B1299"/>
    <w:rsid w:val="001B16B3"/>
    <w:rsid w:val="001B1983"/>
    <w:rsid w:val="001B332D"/>
    <w:rsid w:val="001B3708"/>
    <w:rsid w:val="001B4121"/>
    <w:rsid w:val="001B52E2"/>
    <w:rsid w:val="001B6555"/>
    <w:rsid w:val="001B6579"/>
    <w:rsid w:val="001B79E5"/>
    <w:rsid w:val="001B7BAC"/>
    <w:rsid w:val="001C0691"/>
    <w:rsid w:val="001C13CC"/>
    <w:rsid w:val="001C3F15"/>
    <w:rsid w:val="001C3F9A"/>
    <w:rsid w:val="001C52AE"/>
    <w:rsid w:val="001C5F5F"/>
    <w:rsid w:val="001C615B"/>
    <w:rsid w:val="001D0371"/>
    <w:rsid w:val="001D0B47"/>
    <w:rsid w:val="001D13E0"/>
    <w:rsid w:val="001D1C0E"/>
    <w:rsid w:val="001D25CF"/>
    <w:rsid w:val="001D2CC6"/>
    <w:rsid w:val="001D304F"/>
    <w:rsid w:val="001D3C06"/>
    <w:rsid w:val="001D3D8C"/>
    <w:rsid w:val="001D4036"/>
    <w:rsid w:val="001D5DDE"/>
    <w:rsid w:val="001D7018"/>
    <w:rsid w:val="001E0AA4"/>
    <w:rsid w:val="001E107B"/>
    <w:rsid w:val="001E1C9F"/>
    <w:rsid w:val="001E2433"/>
    <w:rsid w:val="001E2AF8"/>
    <w:rsid w:val="001E2E9B"/>
    <w:rsid w:val="001E2EE7"/>
    <w:rsid w:val="001E3B25"/>
    <w:rsid w:val="001E4735"/>
    <w:rsid w:val="001E54C9"/>
    <w:rsid w:val="001E5E1D"/>
    <w:rsid w:val="001E5F41"/>
    <w:rsid w:val="001E626F"/>
    <w:rsid w:val="001F0641"/>
    <w:rsid w:val="001F07FA"/>
    <w:rsid w:val="001F2A5C"/>
    <w:rsid w:val="001F3788"/>
    <w:rsid w:val="001F4264"/>
    <w:rsid w:val="001F48D9"/>
    <w:rsid w:val="001F6A18"/>
    <w:rsid w:val="001F6E91"/>
    <w:rsid w:val="001F753A"/>
    <w:rsid w:val="0020233D"/>
    <w:rsid w:val="00202648"/>
    <w:rsid w:val="002026F9"/>
    <w:rsid w:val="0020320D"/>
    <w:rsid w:val="00203464"/>
    <w:rsid w:val="00204FB1"/>
    <w:rsid w:val="00205DEC"/>
    <w:rsid w:val="00205F00"/>
    <w:rsid w:val="00206384"/>
    <w:rsid w:val="002108D4"/>
    <w:rsid w:val="00210F5D"/>
    <w:rsid w:val="002117B1"/>
    <w:rsid w:val="00211C08"/>
    <w:rsid w:val="002129BD"/>
    <w:rsid w:val="002132ED"/>
    <w:rsid w:val="00214618"/>
    <w:rsid w:val="0021490A"/>
    <w:rsid w:val="0021612F"/>
    <w:rsid w:val="0022013B"/>
    <w:rsid w:val="00220A3E"/>
    <w:rsid w:val="00221467"/>
    <w:rsid w:val="002215E2"/>
    <w:rsid w:val="00221832"/>
    <w:rsid w:val="00222A33"/>
    <w:rsid w:val="00223A4A"/>
    <w:rsid w:val="002257E9"/>
    <w:rsid w:val="00226773"/>
    <w:rsid w:val="002279F7"/>
    <w:rsid w:val="00230721"/>
    <w:rsid w:val="002307A5"/>
    <w:rsid w:val="00231A5F"/>
    <w:rsid w:val="00231B1D"/>
    <w:rsid w:val="002333AE"/>
    <w:rsid w:val="00235CEE"/>
    <w:rsid w:val="00236229"/>
    <w:rsid w:val="00237E53"/>
    <w:rsid w:val="0024010A"/>
    <w:rsid w:val="00240B45"/>
    <w:rsid w:val="0024158A"/>
    <w:rsid w:val="00242F33"/>
    <w:rsid w:val="00243821"/>
    <w:rsid w:val="00243E3A"/>
    <w:rsid w:val="00244192"/>
    <w:rsid w:val="002442BD"/>
    <w:rsid w:val="002463CF"/>
    <w:rsid w:val="00246CBE"/>
    <w:rsid w:val="00247607"/>
    <w:rsid w:val="00250446"/>
    <w:rsid w:val="00250941"/>
    <w:rsid w:val="0025155D"/>
    <w:rsid w:val="00252663"/>
    <w:rsid w:val="00253AA0"/>
    <w:rsid w:val="00253C1F"/>
    <w:rsid w:val="00254C2F"/>
    <w:rsid w:val="0025710A"/>
    <w:rsid w:val="00257669"/>
    <w:rsid w:val="0026013C"/>
    <w:rsid w:val="002618F5"/>
    <w:rsid w:val="0026234B"/>
    <w:rsid w:val="00263FF2"/>
    <w:rsid w:val="002645A6"/>
    <w:rsid w:val="00265A5C"/>
    <w:rsid w:val="00265E21"/>
    <w:rsid w:val="00270C42"/>
    <w:rsid w:val="0027224A"/>
    <w:rsid w:val="00276C4E"/>
    <w:rsid w:val="00276E96"/>
    <w:rsid w:val="002770AA"/>
    <w:rsid w:val="00280B37"/>
    <w:rsid w:val="002814A4"/>
    <w:rsid w:val="00281B6C"/>
    <w:rsid w:val="00282E22"/>
    <w:rsid w:val="00283514"/>
    <w:rsid w:val="00283AEC"/>
    <w:rsid w:val="00284CE2"/>
    <w:rsid w:val="002855AF"/>
    <w:rsid w:val="0028603C"/>
    <w:rsid w:val="00287973"/>
    <w:rsid w:val="00292279"/>
    <w:rsid w:val="0029369E"/>
    <w:rsid w:val="00294F51"/>
    <w:rsid w:val="00295010"/>
    <w:rsid w:val="002959E3"/>
    <w:rsid w:val="00296365"/>
    <w:rsid w:val="002969D9"/>
    <w:rsid w:val="002A07F4"/>
    <w:rsid w:val="002A1AD1"/>
    <w:rsid w:val="002A1EBB"/>
    <w:rsid w:val="002A2A9E"/>
    <w:rsid w:val="002A3ADF"/>
    <w:rsid w:val="002A4893"/>
    <w:rsid w:val="002A71F4"/>
    <w:rsid w:val="002B06B4"/>
    <w:rsid w:val="002B11BE"/>
    <w:rsid w:val="002B1C40"/>
    <w:rsid w:val="002B264F"/>
    <w:rsid w:val="002B2671"/>
    <w:rsid w:val="002B3841"/>
    <w:rsid w:val="002B4F37"/>
    <w:rsid w:val="002B615A"/>
    <w:rsid w:val="002B61AB"/>
    <w:rsid w:val="002B6665"/>
    <w:rsid w:val="002C091E"/>
    <w:rsid w:val="002C4166"/>
    <w:rsid w:val="002C4217"/>
    <w:rsid w:val="002C48C5"/>
    <w:rsid w:val="002C6040"/>
    <w:rsid w:val="002C618F"/>
    <w:rsid w:val="002C6AED"/>
    <w:rsid w:val="002C7D65"/>
    <w:rsid w:val="002D052C"/>
    <w:rsid w:val="002D0C31"/>
    <w:rsid w:val="002D0FD7"/>
    <w:rsid w:val="002D1F97"/>
    <w:rsid w:val="002D328A"/>
    <w:rsid w:val="002D3A01"/>
    <w:rsid w:val="002D3B52"/>
    <w:rsid w:val="002D3ECD"/>
    <w:rsid w:val="002E04A9"/>
    <w:rsid w:val="002E1478"/>
    <w:rsid w:val="002E1ACD"/>
    <w:rsid w:val="002E20EE"/>
    <w:rsid w:val="002E2CC3"/>
    <w:rsid w:val="002E31D5"/>
    <w:rsid w:val="002E342F"/>
    <w:rsid w:val="002E5D31"/>
    <w:rsid w:val="002E5DDA"/>
    <w:rsid w:val="002E6259"/>
    <w:rsid w:val="002E71F1"/>
    <w:rsid w:val="002F3600"/>
    <w:rsid w:val="002F384E"/>
    <w:rsid w:val="002F4242"/>
    <w:rsid w:val="002F5A9E"/>
    <w:rsid w:val="002F63C1"/>
    <w:rsid w:val="002F7C3C"/>
    <w:rsid w:val="0030113E"/>
    <w:rsid w:val="0030214A"/>
    <w:rsid w:val="00302A69"/>
    <w:rsid w:val="0030350E"/>
    <w:rsid w:val="003040F2"/>
    <w:rsid w:val="00304A0D"/>
    <w:rsid w:val="003060F0"/>
    <w:rsid w:val="0030699A"/>
    <w:rsid w:val="003104AF"/>
    <w:rsid w:val="00310858"/>
    <w:rsid w:val="0031240D"/>
    <w:rsid w:val="003139A9"/>
    <w:rsid w:val="00313CE7"/>
    <w:rsid w:val="0031411F"/>
    <w:rsid w:val="0031565B"/>
    <w:rsid w:val="00315DA4"/>
    <w:rsid w:val="00317584"/>
    <w:rsid w:val="00320F21"/>
    <w:rsid w:val="00321202"/>
    <w:rsid w:val="003216A0"/>
    <w:rsid w:val="003219C2"/>
    <w:rsid w:val="003226F5"/>
    <w:rsid w:val="0032330C"/>
    <w:rsid w:val="00323BB8"/>
    <w:rsid w:val="00324024"/>
    <w:rsid w:val="003261DE"/>
    <w:rsid w:val="0032692E"/>
    <w:rsid w:val="00326B9F"/>
    <w:rsid w:val="00326D21"/>
    <w:rsid w:val="0032785E"/>
    <w:rsid w:val="003303C9"/>
    <w:rsid w:val="003317BC"/>
    <w:rsid w:val="00331C2A"/>
    <w:rsid w:val="003338B8"/>
    <w:rsid w:val="00334396"/>
    <w:rsid w:val="00334529"/>
    <w:rsid w:val="0033516C"/>
    <w:rsid w:val="00336908"/>
    <w:rsid w:val="00337A41"/>
    <w:rsid w:val="00340790"/>
    <w:rsid w:val="0034351A"/>
    <w:rsid w:val="00343C7C"/>
    <w:rsid w:val="00343F26"/>
    <w:rsid w:val="0034468B"/>
    <w:rsid w:val="003453A7"/>
    <w:rsid w:val="00345415"/>
    <w:rsid w:val="003467D9"/>
    <w:rsid w:val="00346B56"/>
    <w:rsid w:val="003476F7"/>
    <w:rsid w:val="0035191E"/>
    <w:rsid w:val="003532CD"/>
    <w:rsid w:val="00354A91"/>
    <w:rsid w:val="00354F86"/>
    <w:rsid w:val="0035546F"/>
    <w:rsid w:val="00356261"/>
    <w:rsid w:val="00357244"/>
    <w:rsid w:val="00357931"/>
    <w:rsid w:val="00357A51"/>
    <w:rsid w:val="00360863"/>
    <w:rsid w:val="003627E9"/>
    <w:rsid w:val="00362B5A"/>
    <w:rsid w:val="003631D4"/>
    <w:rsid w:val="00364A0E"/>
    <w:rsid w:val="00364D90"/>
    <w:rsid w:val="00366714"/>
    <w:rsid w:val="00366911"/>
    <w:rsid w:val="00367220"/>
    <w:rsid w:val="00367245"/>
    <w:rsid w:val="003674A9"/>
    <w:rsid w:val="00367C7A"/>
    <w:rsid w:val="00367C92"/>
    <w:rsid w:val="00367E1A"/>
    <w:rsid w:val="0037027D"/>
    <w:rsid w:val="00371187"/>
    <w:rsid w:val="00371265"/>
    <w:rsid w:val="00374484"/>
    <w:rsid w:val="00374658"/>
    <w:rsid w:val="00374D13"/>
    <w:rsid w:val="00376973"/>
    <w:rsid w:val="003771A8"/>
    <w:rsid w:val="00381B02"/>
    <w:rsid w:val="00382175"/>
    <w:rsid w:val="00382D45"/>
    <w:rsid w:val="003834B8"/>
    <w:rsid w:val="00383FCE"/>
    <w:rsid w:val="00384341"/>
    <w:rsid w:val="00384992"/>
    <w:rsid w:val="003849FC"/>
    <w:rsid w:val="00386274"/>
    <w:rsid w:val="003862C2"/>
    <w:rsid w:val="00392F35"/>
    <w:rsid w:val="00392FFD"/>
    <w:rsid w:val="0039387D"/>
    <w:rsid w:val="00394249"/>
    <w:rsid w:val="0039543A"/>
    <w:rsid w:val="00395B26"/>
    <w:rsid w:val="00395C20"/>
    <w:rsid w:val="00396222"/>
    <w:rsid w:val="003963AF"/>
    <w:rsid w:val="00396F8B"/>
    <w:rsid w:val="003974AB"/>
    <w:rsid w:val="003A1A39"/>
    <w:rsid w:val="003A2D7E"/>
    <w:rsid w:val="003A318C"/>
    <w:rsid w:val="003A3895"/>
    <w:rsid w:val="003A5371"/>
    <w:rsid w:val="003A5F6A"/>
    <w:rsid w:val="003A73C6"/>
    <w:rsid w:val="003A7741"/>
    <w:rsid w:val="003A7B9E"/>
    <w:rsid w:val="003B1353"/>
    <w:rsid w:val="003B15BB"/>
    <w:rsid w:val="003B3796"/>
    <w:rsid w:val="003B3FA6"/>
    <w:rsid w:val="003B42B4"/>
    <w:rsid w:val="003B5373"/>
    <w:rsid w:val="003B54BB"/>
    <w:rsid w:val="003B5F43"/>
    <w:rsid w:val="003B61D9"/>
    <w:rsid w:val="003B6913"/>
    <w:rsid w:val="003B7049"/>
    <w:rsid w:val="003B7E4F"/>
    <w:rsid w:val="003C18A3"/>
    <w:rsid w:val="003C343C"/>
    <w:rsid w:val="003C3FEF"/>
    <w:rsid w:val="003C488F"/>
    <w:rsid w:val="003C4967"/>
    <w:rsid w:val="003C68F8"/>
    <w:rsid w:val="003D097A"/>
    <w:rsid w:val="003D24B6"/>
    <w:rsid w:val="003D2B34"/>
    <w:rsid w:val="003D2F41"/>
    <w:rsid w:val="003D39CB"/>
    <w:rsid w:val="003D593F"/>
    <w:rsid w:val="003D7F32"/>
    <w:rsid w:val="003E1952"/>
    <w:rsid w:val="003E272A"/>
    <w:rsid w:val="003E2826"/>
    <w:rsid w:val="003E3CB4"/>
    <w:rsid w:val="003E5080"/>
    <w:rsid w:val="003E5D82"/>
    <w:rsid w:val="003E5EE6"/>
    <w:rsid w:val="003E6435"/>
    <w:rsid w:val="003E67F3"/>
    <w:rsid w:val="003E78A2"/>
    <w:rsid w:val="003E79C4"/>
    <w:rsid w:val="003F0C58"/>
    <w:rsid w:val="003F177A"/>
    <w:rsid w:val="003F43EE"/>
    <w:rsid w:val="003F4B7C"/>
    <w:rsid w:val="003F5A69"/>
    <w:rsid w:val="003F61C1"/>
    <w:rsid w:val="003F6389"/>
    <w:rsid w:val="003F7615"/>
    <w:rsid w:val="004012C1"/>
    <w:rsid w:val="0040169F"/>
    <w:rsid w:val="00401B58"/>
    <w:rsid w:val="00403119"/>
    <w:rsid w:val="00404432"/>
    <w:rsid w:val="004076E9"/>
    <w:rsid w:val="004101BE"/>
    <w:rsid w:val="00410334"/>
    <w:rsid w:val="0041267E"/>
    <w:rsid w:val="00412990"/>
    <w:rsid w:val="0041463C"/>
    <w:rsid w:val="00414BC8"/>
    <w:rsid w:val="004152F6"/>
    <w:rsid w:val="004154F0"/>
    <w:rsid w:val="004171A6"/>
    <w:rsid w:val="00420C88"/>
    <w:rsid w:val="0042395C"/>
    <w:rsid w:val="00423A40"/>
    <w:rsid w:val="004264B6"/>
    <w:rsid w:val="004271C4"/>
    <w:rsid w:val="00427836"/>
    <w:rsid w:val="004308A1"/>
    <w:rsid w:val="00431E3A"/>
    <w:rsid w:val="00431E5E"/>
    <w:rsid w:val="00432787"/>
    <w:rsid w:val="00433422"/>
    <w:rsid w:val="0043427C"/>
    <w:rsid w:val="0043744E"/>
    <w:rsid w:val="0044032E"/>
    <w:rsid w:val="00440B05"/>
    <w:rsid w:val="004412DE"/>
    <w:rsid w:val="0044141A"/>
    <w:rsid w:val="004421F0"/>
    <w:rsid w:val="00443EFF"/>
    <w:rsid w:val="00444ADB"/>
    <w:rsid w:val="00445C50"/>
    <w:rsid w:val="0044783B"/>
    <w:rsid w:val="00450809"/>
    <w:rsid w:val="00450948"/>
    <w:rsid w:val="00451042"/>
    <w:rsid w:val="00453331"/>
    <w:rsid w:val="00453944"/>
    <w:rsid w:val="00453A12"/>
    <w:rsid w:val="00455702"/>
    <w:rsid w:val="00456485"/>
    <w:rsid w:val="0045673B"/>
    <w:rsid w:val="00457078"/>
    <w:rsid w:val="0045753F"/>
    <w:rsid w:val="00460A38"/>
    <w:rsid w:val="0046148F"/>
    <w:rsid w:val="0046177D"/>
    <w:rsid w:val="00462326"/>
    <w:rsid w:val="00462860"/>
    <w:rsid w:val="00462EF0"/>
    <w:rsid w:val="004639E7"/>
    <w:rsid w:val="00464346"/>
    <w:rsid w:val="004644DB"/>
    <w:rsid w:val="004657BC"/>
    <w:rsid w:val="004658F5"/>
    <w:rsid w:val="00466300"/>
    <w:rsid w:val="0046631C"/>
    <w:rsid w:val="00471142"/>
    <w:rsid w:val="00471997"/>
    <w:rsid w:val="00471B1F"/>
    <w:rsid w:val="00471CA4"/>
    <w:rsid w:val="00471D15"/>
    <w:rsid w:val="00471FC1"/>
    <w:rsid w:val="00472CC8"/>
    <w:rsid w:val="00474962"/>
    <w:rsid w:val="00475550"/>
    <w:rsid w:val="004765E8"/>
    <w:rsid w:val="00477D41"/>
    <w:rsid w:val="0048281A"/>
    <w:rsid w:val="004829F9"/>
    <w:rsid w:val="00482B8E"/>
    <w:rsid w:val="00484164"/>
    <w:rsid w:val="00485AE3"/>
    <w:rsid w:val="004863C5"/>
    <w:rsid w:val="00486502"/>
    <w:rsid w:val="00486724"/>
    <w:rsid w:val="004920AE"/>
    <w:rsid w:val="00492A14"/>
    <w:rsid w:val="0049317A"/>
    <w:rsid w:val="00494835"/>
    <w:rsid w:val="00494A1B"/>
    <w:rsid w:val="00494CA1"/>
    <w:rsid w:val="00495D41"/>
    <w:rsid w:val="00495F02"/>
    <w:rsid w:val="00496309"/>
    <w:rsid w:val="00496633"/>
    <w:rsid w:val="00496A30"/>
    <w:rsid w:val="00496F55"/>
    <w:rsid w:val="004A05A1"/>
    <w:rsid w:val="004A0C98"/>
    <w:rsid w:val="004A28CF"/>
    <w:rsid w:val="004A364F"/>
    <w:rsid w:val="004A3A81"/>
    <w:rsid w:val="004A6217"/>
    <w:rsid w:val="004A640F"/>
    <w:rsid w:val="004A6543"/>
    <w:rsid w:val="004B00DD"/>
    <w:rsid w:val="004B147D"/>
    <w:rsid w:val="004B25E9"/>
    <w:rsid w:val="004B298C"/>
    <w:rsid w:val="004B3304"/>
    <w:rsid w:val="004B45A0"/>
    <w:rsid w:val="004B4CB2"/>
    <w:rsid w:val="004B519F"/>
    <w:rsid w:val="004B62D2"/>
    <w:rsid w:val="004B6AE3"/>
    <w:rsid w:val="004B71E5"/>
    <w:rsid w:val="004B74A0"/>
    <w:rsid w:val="004B75B0"/>
    <w:rsid w:val="004C0FDD"/>
    <w:rsid w:val="004C13B0"/>
    <w:rsid w:val="004C22D0"/>
    <w:rsid w:val="004C27DA"/>
    <w:rsid w:val="004C2856"/>
    <w:rsid w:val="004C67A5"/>
    <w:rsid w:val="004C6931"/>
    <w:rsid w:val="004C6A18"/>
    <w:rsid w:val="004D1226"/>
    <w:rsid w:val="004D1D20"/>
    <w:rsid w:val="004D285B"/>
    <w:rsid w:val="004D2AA2"/>
    <w:rsid w:val="004D2B97"/>
    <w:rsid w:val="004D48B5"/>
    <w:rsid w:val="004D6052"/>
    <w:rsid w:val="004D6CB4"/>
    <w:rsid w:val="004E037E"/>
    <w:rsid w:val="004E1A49"/>
    <w:rsid w:val="004E1B12"/>
    <w:rsid w:val="004E2810"/>
    <w:rsid w:val="004E4242"/>
    <w:rsid w:val="004E448B"/>
    <w:rsid w:val="004E5FF8"/>
    <w:rsid w:val="004E6196"/>
    <w:rsid w:val="004E634F"/>
    <w:rsid w:val="004F19DA"/>
    <w:rsid w:val="004F26F5"/>
    <w:rsid w:val="004F2B69"/>
    <w:rsid w:val="004F3118"/>
    <w:rsid w:val="004F62A4"/>
    <w:rsid w:val="004F6FDA"/>
    <w:rsid w:val="00500537"/>
    <w:rsid w:val="0050057B"/>
    <w:rsid w:val="00500614"/>
    <w:rsid w:val="0050101D"/>
    <w:rsid w:val="00501DC5"/>
    <w:rsid w:val="00504469"/>
    <w:rsid w:val="005051FC"/>
    <w:rsid w:val="00505CD9"/>
    <w:rsid w:val="005062B5"/>
    <w:rsid w:val="005074D9"/>
    <w:rsid w:val="005078F9"/>
    <w:rsid w:val="0051055F"/>
    <w:rsid w:val="00510A03"/>
    <w:rsid w:val="00510F09"/>
    <w:rsid w:val="0051127C"/>
    <w:rsid w:val="0051134B"/>
    <w:rsid w:val="00511D96"/>
    <w:rsid w:val="00512936"/>
    <w:rsid w:val="00513A0B"/>
    <w:rsid w:val="00513E76"/>
    <w:rsid w:val="00514331"/>
    <w:rsid w:val="0051766A"/>
    <w:rsid w:val="00517C01"/>
    <w:rsid w:val="00520B80"/>
    <w:rsid w:val="005215E5"/>
    <w:rsid w:val="005228DD"/>
    <w:rsid w:val="00522E2D"/>
    <w:rsid w:val="00523F2E"/>
    <w:rsid w:val="00524625"/>
    <w:rsid w:val="005262C9"/>
    <w:rsid w:val="005264BF"/>
    <w:rsid w:val="00526BCB"/>
    <w:rsid w:val="005278FE"/>
    <w:rsid w:val="00530095"/>
    <w:rsid w:val="005306F3"/>
    <w:rsid w:val="00530E09"/>
    <w:rsid w:val="005311C1"/>
    <w:rsid w:val="00531745"/>
    <w:rsid w:val="00531ADF"/>
    <w:rsid w:val="00531CD8"/>
    <w:rsid w:val="00533773"/>
    <w:rsid w:val="00533CBE"/>
    <w:rsid w:val="00535DEF"/>
    <w:rsid w:val="00537B20"/>
    <w:rsid w:val="00541298"/>
    <w:rsid w:val="00541529"/>
    <w:rsid w:val="0054228E"/>
    <w:rsid w:val="00542298"/>
    <w:rsid w:val="00542373"/>
    <w:rsid w:val="00542D21"/>
    <w:rsid w:val="00542D85"/>
    <w:rsid w:val="00542F8F"/>
    <w:rsid w:val="00543FBE"/>
    <w:rsid w:val="00544003"/>
    <w:rsid w:val="00544871"/>
    <w:rsid w:val="00545F63"/>
    <w:rsid w:val="005464D8"/>
    <w:rsid w:val="00546765"/>
    <w:rsid w:val="00546CF9"/>
    <w:rsid w:val="005478D5"/>
    <w:rsid w:val="00550FBA"/>
    <w:rsid w:val="0055175A"/>
    <w:rsid w:val="00553CB3"/>
    <w:rsid w:val="00555736"/>
    <w:rsid w:val="00556633"/>
    <w:rsid w:val="005566B3"/>
    <w:rsid w:val="0055674E"/>
    <w:rsid w:val="00556AE4"/>
    <w:rsid w:val="00556F12"/>
    <w:rsid w:val="005577F4"/>
    <w:rsid w:val="0056023B"/>
    <w:rsid w:val="005611EC"/>
    <w:rsid w:val="00561CB9"/>
    <w:rsid w:val="005620AD"/>
    <w:rsid w:val="0056340A"/>
    <w:rsid w:val="00563CE7"/>
    <w:rsid w:val="00563D72"/>
    <w:rsid w:val="00563F7A"/>
    <w:rsid w:val="00564030"/>
    <w:rsid w:val="00564104"/>
    <w:rsid w:val="00564329"/>
    <w:rsid w:val="005643DE"/>
    <w:rsid w:val="00567CF2"/>
    <w:rsid w:val="005713FA"/>
    <w:rsid w:val="005726AE"/>
    <w:rsid w:val="00575617"/>
    <w:rsid w:val="005772E0"/>
    <w:rsid w:val="0057750D"/>
    <w:rsid w:val="005801F4"/>
    <w:rsid w:val="00581A37"/>
    <w:rsid w:val="00581D0B"/>
    <w:rsid w:val="00583612"/>
    <w:rsid w:val="0058408A"/>
    <w:rsid w:val="005857FD"/>
    <w:rsid w:val="00586639"/>
    <w:rsid w:val="0059046E"/>
    <w:rsid w:val="005914A3"/>
    <w:rsid w:val="005914A9"/>
    <w:rsid w:val="00591A14"/>
    <w:rsid w:val="005920EF"/>
    <w:rsid w:val="005921C4"/>
    <w:rsid w:val="0059235F"/>
    <w:rsid w:val="00593020"/>
    <w:rsid w:val="00593950"/>
    <w:rsid w:val="00593F04"/>
    <w:rsid w:val="00594548"/>
    <w:rsid w:val="00594A27"/>
    <w:rsid w:val="00594E53"/>
    <w:rsid w:val="00596348"/>
    <w:rsid w:val="0059635B"/>
    <w:rsid w:val="005972A3"/>
    <w:rsid w:val="00597408"/>
    <w:rsid w:val="00597488"/>
    <w:rsid w:val="005A01E3"/>
    <w:rsid w:val="005A0575"/>
    <w:rsid w:val="005A11CA"/>
    <w:rsid w:val="005A184A"/>
    <w:rsid w:val="005A2211"/>
    <w:rsid w:val="005A2E78"/>
    <w:rsid w:val="005A3BEF"/>
    <w:rsid w:val="005A4AFB"/>
    <w:rsid w:val="005A53C2"/>
    <w:rsid w:val="005A7D79"/>
    <w:rsid w:val="005A7FA3"/>
    <w:rsid w:val="005B1B01"/>
    <w:rsid w:val="005B1B49"/>
    <w:rsid w:val="005B26A3"/>
    <w:rsid w:val="005B2802"/>
    <w:rsid w:val="005B5470"/>
    <w:rsid w:val="005B5EE8"/>
    <w:rsid w:val="005B6D11"/>
    <w:rsid w:val="005B7303"/>
    <w:rsid w:val="005C00A8"/>
    <w:rsid w:val="005C0820"/>
    <w:rsid w:val="005C1345"/>
    <w:rsid w:val="005C14E2"/>
    <w:rsid w:val="005C1590"/>
    <w:rsid w:val="005C2586"/>
    <w:rsid w:val="005C29A8"/>
    <w:rsid w:val="005C3A13"/>
    <w:rsid w:val="005C4D47"/>
    <w:rsid w:val="005C5171"/>
    <w:rsid w:val="005C5273"/>
    <w:rsid w:val="005C590C"/>
    <w:rsid w:val="005C5C3F"/>
    <w:rsid w:val="005C7790"/>
    <w:rsid w:val="005C7E54"/>
    <w:rsid w:val="005D0A60"/>
    <w:rsid w:val="005D102B"/>
    <w:rsid w:val="005D1263"/>
    <w:rsid w:val="005D2C52"/>
    <w:rsid w:val="005D30AC"/>
    <w:rsid w:val="005D35D2"/>
    <w:rsid w:val="005D3F96"/>
    <w:rsid w:val="005D43CF"/>
    <w:rsid w:val="005D5FB8"/>
    <w:rsid w:val="005D611C"/>
    <w:rsid w:val="005D68A3"/>
    <w:rsid w:val="005D6C52"/>
    <w:rsid w:val="005D72AF"/>
    <w:rsid w:val="005D7576"/>
    <w:rsid w:val="005E0309"/>
    <w:rsid w:val="005E1A56"/>
    <w:rsid w:val="005E2DC0"/>
    <w:rsid w:val="005E342F"/>
    <w:rsid w:val="005E3660"/>
    <w:rsid w:val="005E3766"/>
    <w:rsid w:val="005E4C36"/>
    <w:rsid w:val="005E5A54"/>
    <w:rsid w:val="005E5F56"/>
    <w:rsid w:val="005E622C"/>
    <w:rsid w:val="005F012B"/>
    <w:rsid w:val="005F0199"/>
    <w:rsid w:val="005F10AE"/>
    <w:rsid w:val="005F1A76"/>
    <w:rsid w:val="005F1AB8"/>
    <w:rsid w:val="005F25BB"/>
    <w:rsid w:val="005F2AFD"/>
    <w:rsid w:val="005F2EEF"/>
    <w:rsid w:val="005F4526"/>
    <w:rsid w:val="005F55AD"/>
    <w:rsid w:val="005F58AF"/>
    <w:rsid w:val="005F6194"/>
    <w:rsid w:val="005F6250"/>
    <w:rsid w:val="005F6564"/>
    <w:rsid w:val="005F690C"/>
    <w:rsid w:val="005F76BD"/>
    <w:rsid w:val="005F7879"/>
    <w:rsid w:val="005F7F11"/>
    <w:rsid w:val="00601CCA"/>
    <w:rsid w:val="00603287"/>
    <w:rsid w:val="00603346"/>
    <w:rsid w:val="006036A4"/>
    <w:rsid w:val="006047DD"/>
    <w:rsid w:val="00604B09"/>
    <w:rsid w:val="00605AD4"/>
    <w:rsid w:val="006100B4"/>
    <w:rsid w:val="00611C53"/>
    <w:rsid w:val="006135B6"/>
    <w:rsid w:val="00613624"/>
    <w:rsid w:val="00613C7E"/>
    <w:rsid w:val="00614EC3"/>
    <w:rsid w:val="006156E6"/>
    <w:rsid w:val="00615C6F"/>
    <w:rsid w:val="00616146"/>
    <w:rsid w:val="00616AD7"/>
    <w:rsid w:val="006170AC"/>
    <w:rsid w:val="006176BA"/>
    <w:rsid w:val="00620CB5"/>
    <w:rsid w:val="00620CDE"/>
    <w:rsid w:val="0062150B"/>
    <w:rsid w:val="006216B4"/>
    <w:rsid w:val="00622F58"/>
    <w:rsid w:val="00623060"/>
    <w:rsid w:val="00624329"/>
    <w:rsid w:val="00624D60"/>
    <w:rsid w:val="0062615C"/>
    <w:rsid w:val="00626AC6"/>
    <w:rsid w:val="00627002"/>
    <w:rsid w:val="00627239"/>
    <w:rsid w:val="006274C1"/>
    <w:rsid w:val="00627945"/>
    <w:rsid w:val="00630BFA"/>
    <w:rsid w:val="006310DD"/>
    <w:rsid w:val="006310FE"/>
    <w:rsid w:val="0063165C"/>
    <w:rsid w:val="0063171A"/>
    <w:rsid w:val="00631B7B"/>
    <w:rsid w:val="006322E8"/>
    <w:rsid w:val="00632FB0"/>
    <w:rsid w:val="0063339D"/>
    <w:rsid w:val="0063359A"/>
    <w:rsid w:val="00635E4E"/>
    <w:rsid w:val="006360B6"/>
    <w:rsid w:val="006402E1"/>
    <w:rsid w:val="00641AD0"/>
    <w:rsid w:val="00641E41"/>
    <w:rsid w:val="006424F6"/>
    <w:rsid w:val="00642A3A"/>
    <w:rsid w:val="00642B5D"/>
    <w:rsid w:val="00645C37"/>
    <w:rsid w:val="00646421"/>
    <w:rsid w:val="006466F2"/>
    <w:rsid w:val="006467AB"/>
    <w:rsid w:val="00647089"/>
    <w:rsid w:val="00647354"/>
    <w:rsid w:val="00650F1D"/>
    <w:rsid w:val="00651DBA"/>
    <w:rsid w:val="00652113"/>
    <w:rsid w:val="006523DA"/>
    <w:rsid w:val="0065339B"/>
    <w:rsid w:val="006546AD"/>
    <w:rsid w:val="0065549C"/>
    <w:rsid w:val="006561C1"/>
    <w:rsid w:val="00660484"/>
    <w:rsid w:val="006604C7"/>
    <w:rsid w:val="00661440"/>
    <w:rsid w:val="0066199F"/>
    <w:rsid w:val="0066293C"/>
    <w:rsid w:val="00662D79"/>
    <w:rsid w:val="00662EE3"/>
    <w:rsid w:val="0066322F"/>
    <w:rsid w:val="006634F5"/>
    <w:rsid w:val="00663A76"/>
    <w:rsid w:val="006658D0"/>
    <w:rsid w:val="00666602"/>
    <w:rsid w:val="00666D33"/>
    <w:rsid w:val="00670FD1"/>
    <w:rsid w:val="00671BE7"/>
    <w:rsid w:val="00672CB2"/>
    <w:rsid w:val="00672E6B"/>
    <w:rsid w:val="00673C9B"/>
    <w:rsid w:val="006758CB"/>
    <w:rsid w:val="00676E61"/>
    <w:rsid w:val="00677A6F"/>
    <w:rsid w:val="00680A8C"/>
    <w:rsid w:val="00680DA2"/>
    <w:rsid w:val="0068195B"/>
    <w:rsid w:val="00681C82"/>
    <w:rsid w:val="00682348"/>
    <w:rsid w:val="006830C0"/>
    <w:rsid w:val="00684B76"/>
    <w:rsid w:val="00684B86"/>
    <w:rsid w:val="00684C06"/>
    <w:rsid w:val="00685DBA"/>
    <w:rsid w:val="00686556"/>
    <w:rsid w:val="006902DB"/>
    <w:rsid w:val="00692100"/>
    <w:rsid w:val="006925F1"/>
    <w:rsid w:val="00692DF7"/>
    <w:rsid w:val="00694D82"/>
    <w:rsid w:val="0069691C"/>
    <w:rsid w:val="006A06DF"/>
    <w:rsid w:val="006A1B89"/>
    <w:rsid w:val="006A25E8"/>
    <w:rsid w:val="006A393B"/>
    <w:rsid w:val="006A45E6"/>
    <w:rsid w:val="006A5896"/>
    <w:rsid w:val="006A5FE5"/>
    <w:rsid w:val="006A624F"/>
    <w:rsid w:val="006A69C7"/>
    <w:rsid w:val="006A6D01"/>
    <w:rsid w:val="006A7805"/>
    <w:rsid w:val="006B0204"/>
    <w:rsid w:val="006B4CA8"/>
    <w:rsid w:val="006B5460"/>
    <w:rsid w:val="006B6BBA"/>
    <w:rsid w:val="006B74B3"/>
    <w:rsid w:val="006C0C6C"/>
    <w:rsid w:val="006C22AB"/>
    <w:rsid w:val="006C5F03"/>
    <w:rsid w:val="006C663B"/>
    <w:rsid w:val="006D0462"/>
    <w:rsid w:val="006D2A5F"/>
    <w:rsid w:val="006D2C47"/>
    <w:rsid w:val="006D4CEE"/>
    <w:rsid w:val="006D59E1"/>
    <w:rsid w:val="006D5B07"/>
    <w:rsid w:val="006D5ED4"/>
    <w:rsid w:val="006D6750"/>
    <w:rsid w:val="006D7A8E"/>
    <w:rsid w:val="006E1878"/>
    <w:rsid w:val="006E20E4"/>
    <w:rsid w:val="006E3590"/>
    <w:rsid w:val="006E4142"/>
    <w:rsid w:val="006E41AB"/>
    <w:rsid w:val="006E41E7"/>
    <w:rsid w:val="006E4373"/>
    <w:rsid w:val="006E4450"/>
    <w:rsid w:val="006E6FF6"/>
    <w:rsid w:val="006E745C"/>
    <w:rsid w:val="006E7DB0"/>
    <w:rsid w:val="006F11C7"/>
    <w:rsid w:val="006F2B29"/>
    <w:rsid w:val="006F3AA5"/>
    <w:rsid w:val="006F3F3B"/>
    <w:rsid w:val="006F4647"/>
    <w:rsid w:val="006F6ABD"/>
    <w:rsid w:val="006F6B84"/>
    <w:rsid w:val="006F7EE2"/>
    <w:rsid w:val="00700152"/>
    <w:rsid w:val="00701CE9"/>
    <w:rsid w:val="00702CCB"/>
    <w:rsid w:val="0070370E"/>
    <w:rsid w:val="00704675"/>
    <w:rsid w:val="00704E97"/>
    <w:rsid w:val="00705275"/>
    <w:rsid w:val="007069B5"/>
    <w:rsid w:val="00706B20"/>
    <w:rsid w:val="00710286"/>
    <w:rsid w:val="007116D7"/>
    <w:rsid w:val="0071183C"/>
    <w:rsid w:val="00711852"/>
    <w:rsid w:val="00712000"/>
    <w:rsid w:val="00713113"/>
    <w:rsid w:val="007141D3"/>
    <w:rsid w:val="00716381"/>
    <w:rsid w:val="0072092D"/>
    <w:rsid w:val="00720E97"/>
    <w:rsid w:val="00720EE8"/>
    <w:rsid w:val="0072120C"/>
    <w:rsid w:val="00721BFD"/>
    <w:rsid w:val="007230ED"/>
    <w:rsid w:val="0072354C"/>
    <w:rsid w:val="00723991"/>
    <w:rsid w:val="00723CE8"/>
    <w:rsid w:val="007246EB"/>
    <w:rsid w:val="00725817"/>
    <w:rsid w:val="00725E82"/>
    <w:rsid w:val="007262CF"/>
    <w:rsid w:val="0072642E"/>
    <w:rsid w:val="007269E2"/>
    <w:rsid w:val="00726F30"/>
    <w:rsid w:val="00727D1B"/>
    <w:rsid w:val="0073019F"/>
    <w:rsid w:val="0073062E"/>
    <w:rsid w:val="0073171E"/>
    <w:rsid w:val="00731CB4"/>
    <w:rsid w:val="00732B4B"/>
    <w:rsid w:val="00733E05"/>
    <w:rsid w:val="0073494F"/>
    <w:rsid w:val="00737CA3"/>
    <w:rsid w:val="00737D46"/>
    <w:rsid w:val="00737EE2"/>
    <w:rsid w:val="007404C0"/>
    <w:rsid w:val="00744075"/>
    <w:rsid w:val="0074496B"/>
    <w:rsid w:val="007458D9"/>
    <w:rsid w:val="00745EA8"/>
    <w:rsid w:val="00746C95"/>
    <w:rsid w:val="007477BD"/>
    <w:rsid w:val="0075108B"/>
    <w:rsid w:val="00751422"/>
    <w:rsid w:val="00751548"/>
    <w:rsid w:val="00752099"/>
    <w:rsid w:val="00752317"/>
    <w:rsid w:val="007529CE"/>
    <w:rsid w:val="007538CE"/>
    <w:rsid w:val="00753947"/>
    <w:rsid w:val="00753B40"/>
    <w:rsid w:val="00753B59"/>
    <w:rsid w:val="00755024"/>
    <w:rsid w:val="007555FC"/>
    <w:rsid w:val="00756AB7"/>
    <w:rsid w:val="00756D90"/>
    <w:rsid w:val="007573EB"/>
    <w:rsid w:val="0076074F"/>
    <w:rsid w:val="00761350"/>
    <w:rsid w:val="007614F5"/>
    <w:rsid w:val="007617DA"/>
    <w:rsid w:val="00762192"/>
    <w:rsid w:val="00762A7D"/>
    <w:rsid w:val="0076339B"/>
    <w:rsid w:val="00765A13"/>
    <w:rsid w:val="00765F09"/>
    <w:rsid w:val="007665D7"/>
    <w:rsid w:val="00767B64"/>
    <w:rsid w:val="00771C91"/>
    <w:rsid w:val="00772BDC"/>
    <w:rsid w:val="007745C5"/>
    <w:rsid w:val="00774D6D"/>
    <w:rsid w:val="0077510A"/>
    <w:rsid w:val="007772A3"/>
    <w:rsid w:val="007773FF"/>
    <w:rsid w:val="00777E64"/>
    <w:rsid w:val="00777FDF"/>
    <w:rsid w:val="00780BA5"/>
    <w:rsid w:val="00781128"/>
    <w:rsid w:val="00781F4C"/>
    <w:rsid w:val="00782542"/>
    <w:rsid w:val="0078475E"/>
    <w:rsid w:val="00784782"/>
    <w:rsid w:val="00784C63"/>
    <w:rsid w:val="00784D65"/>
    <w:rsid w:val="00786666"/>
    <w:rsid w:val="00786B90"/>
    <w:rsid w:val="00790488"/>
    <w:rsid w:val="007927E6"/>
    <w:rsid w:val="00792B0A"/>
    <w:rsid w:val="00792EFA"/>
    <w:rsid w:val="007947BA"/>
    <w:rsid w:val="007960DA"/>
    <w:rsid w:val="0079726C"/>
    <w:rsid w:val="007975D6"/>
    <w:rsid w:val="00797E8E"/>
    <w:rsid w:val="007A01BB"/>
    <w:rsid w:val="007A0852"/>
    <w:rsid w:val="007A23A1"/>
    <w:rsid w:val="007A2B84"/>
    <w:rsid w:val="007A3B21"/>
    <w:rsid w:val="007A5CE2"/>
    <w:rsid w:val="007A63A3"/>
    <w:rsid w:val="007A6FAD"/>
    <w:rsid w:val="007A6FC7"/>
    <w:rsid w:val="007B0AA4"/>
    <w:rsid w:val="007B0C16"/>
    <w:rsid w:val="007B17E8"/>
    <w:rsid w:val="007B1BEC"/>
    <w:rsid w:val="007B3AF7"/>
    <w:rsid w:val="007B40DF"/>
    <w:rsid w:val="007B51C2"/>
    <w:rsid w:val="007B63B1"/>
    <w:rsid w:val="007B71C4"/>
    <w:rsid w:val="007B7E11"/>
    <w:rsid w:val="007C0320"/>
    <w:rsid w:val="007C06CE"/>
    <w:rsid w:val="007C0AD9"/>
    <w:rsid w:val="007C10EF"/>
    <w:rsid w:val="007C177A"/>
    <w:rsid w:val="007C2498"/>
    <w:rsid w:val="007C2E24"/>
    <w:rsid w:val="007C3F3B"/>
    <w:rsid w:val="007C60F2"/>
    <w:rsid w:val="007C6266"/>
    <w:rsid w:val="007C74E6"/>
    <w:rsid w:val="007C7738"/>
    <w:rsid w:val="007D07A9"/>
    <w:rsid w:val="007D14F5"/>
    <w:rsid w:val="007D1CD4"/>
    <w:rsid w:val="007D1EF8"/>
    <w:rsid w:val="007D3D81"/>
    <w:rsid w:val="007D40BC"/>
    <w:rsid w:val="007D417F"/>
    <w:rsid w:val="007D467E"/>
    <w:rsid w:val="007D4C81"/>
    <w:rsid w:val="007D72DB"/>
    <w:rsid w:val="007D76BE"/>
    <w:rsid w:val="007D7760"/>
    <w:rsid w:val="007E016C"/>
    <w:rsid w:val="007E02CA"/>
    <w:rsid w:val="007E08C9"/>
    <w:rsid w:val="007E0BC6"/>
    <w:rsid w:val="007E1BC7"/>
    <w:rsid w:val="007E1CF9"/>
    <w:rsid w:val="007E2750"/>
    <w:rsid w:val="007E27DD"/>
    <w:rsid w:val="007E2BD8"/>
    <w:rsid w:val="007E2C3D"/>
    <w:rsid w:val="007E2D48"/>
    <w:rsid w:val="007E3010"/>
    <w:rsid w:val="007E3321"/>
    <w:rsid w:val="007E366D"/>
    <w:rsid w:val="007E37AC"/>
    <w:rsid w:val="007E37E7"/>
    <w:rsid w:val="007E417A"/>
    <w:rsid w:val="007E4486"/>
    <w:rsid w:val="007E4785"/>
    <w:rsid w:val="007E4CF7"/>
    <w:rsid w:val="007E5999"/>
    <w:rsid w:val="007E656C"/>
    <w:rsid w:val="007E693C"/>
    <w:rsid w:val="007E7F4A"/>
    <w:rsid w:val="007F0215"/>
    <w:rsid w:val="007F1069"/>
    <w:rsid w:val="007F19F9"/>
    <w:rsid w:val="007F1F06"/>
    <w:rsid w:val="007F1FD3"/>
    <w:rsid w:val="007F20D8"/>
    <w:rsid w:val="007F2BE4"/>
    <w:rsid w:val="007F3330"/>
    <w:rsid w:val="007F5648"/>
    <w:rsid w:val="007F61ED"/>
    <w:rsid w:val="007F696D"/>
    <w:rsid w:val="007F6CCD"/>
    <w:rsid w:val="007F6DAB"/>
    <w:rsid w:val="00800124"/>
    <w:rsid w:val="00800520"/>
    <w:rsid w:val="008034D3"/>
    <w:rsid w:val="0080401F"/>
    <w:rsid w:val="00804AE6"/>
    <w:rsid w:val="0080563E"/>
    <w:rsid w:val="00805F3C"/>
    <w:rsid w:val="00806985"/>
    <w:rsid w:val="0080770B"/>
    <w:rsid w:val="00807A37"/>
    <w:rsid w:val="0081613E"/>
    <w:rsid w:val="008176B3"/>
    <w:rsid w:val="00817E16"/>
    <w:rsid w:val="00820284"/>
    <w:rsid w:val="00820A55"/>
    <w:rsid w:val="00821351"/>
    <w:rsid w:val="00821C15"/>
    <w:rsid w:val="00823100"/>
    <w:rsid w:val="0082312B"/>
    <w:rsid w:val="008232BE"/>
    <w:rsid w:val="00824E16"/>
    <w:rsid w:val="0082547B"/>
    <w:rsid w:val="008262D3"/>
    <w:rsid w:val="0082745B"/>
    <w:rsid w:val="00827EFE"/>
    <w:rsid w:val="00831C5D"/>
    <w:rsid w:val="0083206F"/>
    <w:rsid w:val="00832153"/>
    <w:rsid w:val="008328C2"/>
    <w:rsid w:val="00832A17"/>
    <w:rsid w:val="00832CB1"/>
    <w:rsid w:val="0083311E"/>
    <w:rsid w:val="0083384D"/>
    <w:rsid w:val="00833AB7"/>
    <w:rsid w:val="00833E49"/>
    <w:rsid w:val="00834693"/>
    <w:rsid w:val="00834BF2"/>
    <w:rsid w:val="00834C5E"/>
    <w:rsid w:val="00835CCE"/>
    <w:rsid w:val="008369AE"/>
    <w:rsid w:val="00837089"/>
    <w:rsid w:val="008400FF"/>
    <w:rsid w:val="00841457"/>
    <w:rsid w:val="0084176B"/>
    <w:rsid w:val="0084224A"/>
    <w:rsid w:val="00842270"/>
    <w:rsid w:val="00843BA7"/>
    <w:rsid w:val="00844E76"/>
    <w:rsid w:val="0084501C"/>
    <w:rsid w:val="00846D90"/>
    <w:rsid w:val="00846F92"/>
    <w:rsid w:val="00847070"/>
    <w:rsid w:val="0084777B"/>
    <w:rsid w:val="00847C25"/>
    <w:rsid w:val="00851208"/>
    <w:rsid w:val="00852952"/>
    <w:rsid w:val="00852F45"/>
    <w:rsid w:val="008531FD"/>
    <w:rsid w:val="0085358D"/>
    <w:rsid w:val="008539F9"/>
    <w:rsid w:val="00853EB7"/>
    <w:rsid w:val="00855CFB"/>
    <w:rsid w:val="00855D02"/>
    <w:rsid w:val="008601F9"/>
    <w:rsid w:val="008607D9"/>
    <w:rsid w:val="00860F6B"/>
    <w:rsid w:val="00862C81"/>
    <w:rsid w:val="00862F71"/>
    <w:rsid w:val="00863673"/>
    <w:rsid w:val="008638EC"/>
    <w:rsid w:val="00863E92"/>
    <w:rsid w:val="00867490"/>
    <w:rsid w:val="00867F94"/>
    <w:rsid w:val="00870265"/>
    <w:rsid w:val="00870AE1"/>
    <w:rsid w:val="008712CD"/>
    <w:rsid w:val="008722CB"/>
    <w:rsid w:val="00872B08"/>
    <w:rsid w:val="008731C8"/>
    <w:rsid w:val="008733E7"/>
    <w:rsid w:val="00873F27"/>
    <w:rsid w:val="00874533"/>
    <w:rsid w:val="00874693"/>
    <w:rsid w:val="00874F64"/>
    <w:rsid w:val="00875697"/>
    <w:rsid w:val="00875792"/>
    <w:rsid w:val="00875CC6"/>
    <w:rsid w:val="00876713"/>
    <w:rsid w:val="008777E4"/>
    <w:rsid w:val="0088160E"/>
    <w:rsid w:val="00881BEE"/>
    <w:rsid w:val="00882A19"/>
    <w:rsid w:val="00882F46"/>
    <w:rsid w:val="00883113"/>
    <w:rsid w:val="008838E7"/>
    <w:rsid w:val="00884C63"/>
    <w:rsid w:val="008853C1"/>
    <w:rsid w:val="00885EF4"/>
    <w:rsid w:val="00886590"/>
    <w:rsid w:val="00890144"/>
    <w:rsid w:val="00890938"/>
    <w:rsid w:val="0089117A"/>
    <w:rsid w:val="008914A0"/>
    <w:rsid w:val="00891F86"/>
    <w:rsid w:val="00892B3A"/>
    <w:rsid w:val="0089360F"/>
    <w:rsid w:val="0089393C"/>
    <w:rsid w:val="00893C30"/>
    <w:rsid w:val="00894521"/>
    <w:rsid w:val="008957EE"/>
    <w:rsid w:val="0089713D"/>
    <w:rsid w:val="00897772"/>
    <w:rsid w:val="008A00C7"/>
    <w:rsid w:val="008A08A1"/>
    <w:rsid w:val="008A13A3"/>
    <w:rsid w:val="008A18EC"/>
    <w:rsid w:val="008A2277"/>
    <w:rsid w:val="008A2DDA"/>
    <w:rsid w:val="008A37C9"/>
    <w:rsid w:val="008A508A"/>
    <w:rsid w:val="008A6BB9"/>
    <w:rsid w:val="008B0255"/>
    <w:rsid w:val="008B0C22"/>
    <w:rsid w:val="008B1903"/>
    <w:rsid w:val="008B1AB6"/>
    <w:rsid w:val="008B21B7"/>
    <w:rsid w:val="008B2FF9"/>
    <w:rsid w:val="008B323B"/>
    <w:rsid w:val="008B3C1B"/>
    <w:rsid w:val="008B3EC0"/>
    <w:rsid w:val="008B43C2"/>
    <w:rsid w:val="008B48BA"/>
    <w:rsid w:val="008B5CC6"/>
    <w:rsid w:val="008B6457"/>
    <w:rsid w:val="008B749C"/>
    <w:rsid w:val="008B7745"/>
    <w:rsid w:val="008B7924"/>
    <w:rsid w:val="008B7D79"/>
    <w:rsid w:val="008C01E9"/>
    <w:rsid w:val="008C1CA7"/>
    <w:rsid w:val="008C1EDE"/>
    <w:rsid w:val="008C2230"/>
    <w:rsid w:val="008C2801"/>
    <w:rsid w:val="008C3496"/>
    <w:rsid w:val="008C40EA"/>
    <w:rsid w:val="008C4866"/>
    <w:rsid w:val="008C68A4"/>
    <w:rsid w:val="008C6F70"/>
    <w:rsid w:val="008D001A"/>
    <w:rsid w:val="008D0979"/>
    <w:rsid w:val="008D09B8"/>
    <w:rsid w:val="008D11CA"/>
    <w:rsid w:val="008D17D2"/>
    <w:rsid w:val="008D2C46"/>
    <w:rsid w:val="008D2FA8"/>
    <w:rsid w:val="008D54EE"/>
    <w:rsid w:val="008D56CA"/>
    <w:rsid w:val="008D5A78"/>
    <w:rsid w:val="008D5ECC"/>
    <w:rsid w:val="008E0281"/>
    <w:rsid w:val="008E1F45"/>
    <w:rsid w:val="008E2078"/>
    <w:rsid w:val="008E2554"/>
    <w:rsid w:val="008E675A"/>
    <w:rsid w:val="008E6DD5"/>
    <w:rsid w:val="008E72C3"/>
    <w:rsid w:val="008E79B1"/>
    <w:rsid w:val="008E7AAB"/>
    <w:rsid w:val="008F0760"/>
    <w:rsid w:val="008F0D23"/>
    <w:rsid w:val="008F1FE5"/>
    <w:rsid w:val="008F3E1B"/>
    <w:rsid w:val="008F6DEB"/>
    <w:rsid w:val="008F7583"/>
    <w:rsid w:val="009000F7"/>
    <w:rsid w:val="00900ACF"/>
    <w:rsid w:val="009019A8"/>
    <w:rsid w:val="0090275F"/>
    <w:rsid w:val="0090298C"/>
    <w:rsid w:val="00903381"/>
    <w:rsid w:val="009037BD"/>
    <w:rsid w:val="00904B4E"/>
    <w:rsid w:val="0090626B"/>
    <w:rsid w:val="00906AFC"/>
    <w:rsid w:val="00910334"/>
    <w:rsid w:val="00911B86"/>
    <w:rsid w:val="00911DEA"/>
    <w:rsid w:val="0091347F"/>
    <w:rsid w:val="009139E2"/>
    <w:rsid w:val="00915DBD"/>
    <w:rsid w:val="00916044"/>
    <w:rsid w:val="00917400"/>
    <w:rsid w:val="009207C9"/>
    <w:rsid w:val="0092248C"/>
    <w:rsid w:val="00922982"/>
    <w:rsid w:val="00922ED9"/>
    <w:rsid w:val="00922FB2"/>
    <w:rsid w:val="0092375A"/>
    <w:rsid w:val="0092533C"/>
    <w:rsid w:val="00925F56"/>
    <w:rsid w:val="00926394"/>
    <w:rsid w:val="00927673"/>
    <w:rsid w:val="00931C2A"/>
    <w:rsid w:val="00934249"/>
    <w:rsid w:val="00935EFA"/>
    <w:rsid w:val="00936384"/>
    <w:rsid w:val="00936B8C"/>
    <w:rsid w:val="00936ECB"/>
    <w:rsid w:val="009415EA"/>
    <w:rsid w:val="00942284"/>
    <w:rsid w:val="00942329"/>
    <w:rsid w:val="00942B7C"/>
    <w:rsid w:val="0094351E"/>
    <w:rsid w:val="009439A3"/>
    <w:rsid w:val="00943A8E"/>
    <w:rsid w:val="009443EF"/>
    <w:rsid w:val="00944418"/>
    <w:rsid w:val="009445AD"/>
    <w:rsid w:val="00944AE6"/>
    <w:rsid w:val="009468C1"/>
    <w:rsid w:val="00946A9D"/>
    <w:rsid w:val="00947644"/>
    <w:rsid w:val="0094784F"/>
    <w:rsid w:val="009503E3"/>
    <w:rsid w:val="00951118"/>
    <w:rsid w:val="00951510"/>
    <w:rsid w:val="0095183A"/>
    <w:rsid w:val="00954F40"/>
    <w:rsid w:val="00956858"/>
    <w:rsid w:val="0096037C"/>
    <w:rsid w:val="00960FD6"/>
    <w:rsid w:val="0096260E"/>
    <w:rsid w:val="00962D4E"/>
    <w:rsid w:val="00962EC7"/>
    <w:rsid w:val="00963C59"/>
    <w:rsid w:val="00963E20"/>
    <w:rsid w:val="009648CB"/>
    <w:rsid w:val="00965F6B"/>
    <w:rsid w:val="009666B8"/>
    <w:rsid w:val="0097093B"/>
    <w:rsid w:val="00971133"/>
    <w:rsid w:val="00971D1F"/>
    <w:rsid w:val="00973C72"/>
    <w:rsid w:val="00973DDD"/>
    <w:rsid w:val="009746F4"/>
    <w:rsid w:val="00974CBA"/>
    <w:rsid w:val="0097540D"/>
    <w:rsid w:val="00975A62"/>
    <w:rsid w:val="00977C15"/>
    <w:rsid w:val="0098041C"/>
    <w:rsid w:val="00980862"/>
    <w:rsid w:val="00980F64"/>
    <w:rsid w:val="009821F2"/>
    <w:rsid w:val="0098249B"/>
    <w:rsid w:val="00983724"/>
    <w:rsid w:val="009856A4"/>
    <w:rsid w:val="009868A0"/>
    <w:rsid w:val="009872E3"/>
    <w:rsid w:val="00990105"/>
    <w:rsid w:val="00990DD3"/>
    <w:rsid w:val="009911BE"/>
    <w:rsid w:val="0099126A"/>
    <w:rsid w:val="00991D4F"/>
    <w:rsid w:val="00992EF7"/>
    <w:rsid w:val="00992F23"/>
    <w:rsid w:val="00993BB2"/>
    <w:rsid w:val="00994429"/>
    <w:rsid w:val="00994AF1"/>
    <w:rsid w:val="00995CCE"/>
    <w:rsid w:val="009965CA"/>
    <w:rsid w:val="00997EFF"/>
    <w:rsid w:val="009A06DB"/>
    <w:rsid w:val="009A0D3E"/>
    <w:rsid w:val="009A2024"/>
    <w:rsid w:val="009A24D1"/>
    <w:rsid w:val="009A2708"/>
    <w:rsid w:val="009A3E47"/>
    <w:rsid w:val="009A445A"/>
    <w:rsid w:val="009A583B"/>
    <w:rsid w:val="009A62B5"/>
    <w:rsid w:val="009A62C4"/>
    <w:rsid w:val="009A646F"/>
    <w:rsid w:val="009A69DD"/>
    <w:rsid w:val="009A7DE7"/>
    <w:rsid w:val="009A7E9D"/>
    <w:rsid w:val="009A7EF7"/>
    <w:rsid w:val="009B00D0"/>
    <w:rsid w:val="009B080B"/>
    <w:rsid w:val="009B127F"/>
    <w:rsid w:val="009B1543"/>
    <w:rsid w:val="009B16AD"/>
    <w:rsid w:val="009B1B91"/>
    <w:rsid w:val="009B27B7"/>
    <w:rsid w:val="009B29A2"/>
    <w:rsid w:val="009B3025"/>
    <w:rsid w:val="009B334A"/>
    <w:rsid w:val="009B378B"/>
    <w:rsid w:val="009B38A0"/>
    <w:rsid w:val="009B5AA4"/>
    <w:rsid w:val="009B657A"/>
    <w:rsid w:val="009B6955"/>
    <w:rsid w:val="009B715D"/>
    <w:rsid w:val="009C069D"/>
    <w:rsid w:val="009C0DBE"/>
    <w:rsid w:val="009C389E"/>
    <w:rsid w:val="009C4B57"/>
    <w:rsid w:val="009C523B"/>
    <w:rsid w:val="009C5719"/>
    <w:rsid w:val="009C57DF"/>
    <w:rsid w:val="009C5CA0"/>
    <w:rsid w:val="009D0B96"/>
    <w:rsid w:val="009D15AF"/>
    <w:rsid w:val="009D223F"/>
    <w:rsid w:val="009D2A71"/>
    <w:rsid w:val="009D2E3F"/>
    <w:rsid w:val="009D3244"/>
    <w:rsid w:val="009D4306"/>
    <w:rsid w:val="009D4B6F"/>
    <w:rsid w:val="009D540D"/>
    <w:rsid w:val="009D5A90"/>
    <w:rsid w:val="009D7280"/>
    <w:rsid w:val="009D7E8D"/>
    <w:rsid w:val="009E0476"/>
    <w:rsid w:val="009E047E"/>
    <w:rsid w:val="009E1DE9"/>
    <w:rsid w:val="009E2C6F"/>
    <w:rsid w:val="009E3304"/>
    <w:rsid w:val="009E388D"/>
    <w:rsid w:val="009E49E8"/>
    <w:rsid w:val="009E505A"/>
    <w:rsid w:val="009E657B"/>
    <w:rsid w:val="009E6EB5"/>
    <w:rsid w:val="009E72BB"/>
    <w:rsid w:val="009E78FE"/>
    <w:rsid w:val="009F099F"/>
    <w:rsid w:val="009F0EFD"/>
    <w:rsid w:val="009F17B2"/>
    <w:rsid w:val="009F1927"/>
    <w:rsid w:val="009F1CA0"/>
    <w:rsid w:val="009F2493"/>
    <w:rsid w:val="009F3BCC"/>
    <w:rsid w:val="009F3D48"/>
    <w:rsid w:val="009F40F0"/>
    <w:rsid w:val="009F5093"/>
    <w:rsid w:val="009F6D64"/>
    <w:rsid w:val="009F7191"/>
    <w:rsid w:val="00A004C6"/>
    <w:rsid w:val="00A023B7"/>
    <w:rsid w:val="00A02DCB"/>
    <w:rsid w:val="00A038BB"/>
    <w:rsid w:val="00A05658"/>
    <w:rsid w:val="00A06B13"/>
    <w:rsid w:val="00A06FF3"/>
    <w:rsid w:val="00A07473"/>
    <w:rsid w:val="00A10989"/>
    <w:rsid w:val="00A109F3"/>
    <w:rsid w:val="00A112C4"/>
    <w:rsid w:val="00A11397"/>
    <w:rsid w:val="00A120AB"/>
    <w:rsid w:val="00A12392"/>
    <w:rsid w:val="00A12456"/>
    <w:rsid w:val="00A1314B"/>
    <w:rsid w:val="00A13618"/>
    <w:rsid w:val="00A162E9"/>
    <w:rsid w:val="00A16A4C"/>
    <w:rsid w:val="00A177C4"/>
    <w:rsid w:val="00A17889"/>
    <w:rsid w:val="00A17D05"/>
    <w:rsid w:val="00A21A35"/>
    <w:rsid w:val="00A22D8E"/>
    <w:rsid w:val="00A23161"/>
    <w:rsid w:val="00A2381E"/>
    <w:rsid w:val="00A245EE"/>
    <w:rsid w:val="00A26073"/>
    <w:rsid w:val="00A26108"/>
    <w:rsid w:val="00A2704F"/>
    <w:rsid w:val="00A30196"/>
    <w:rsid w:val="00A30747"/>
    <w:rsid w:val="00A31097"/>
    <w:rsid w:val="00A329EF"/>
    <w:rsid w:val="00A331A6"/>
    <w:rsid w:val="00A34450"/>
    <w:rsid w:val="00A34487"/>
    <w:rsid w:val="00A346C5"/>
    <w:rsid w:val="00A346E4"/>
    <w:rsid w:val="00A34F90"/>
    <w:rsid w:val="00A35306"/>
    <w:rsid w:val="00A365CF"/>
    <w:rsid w:val="00A371EA"/>
    <w:rsid w:val="00A4037A"/>
    <w:rsid w:val="00A40CE0"/>
    <w:rsid w:val="00A4138E"/>
    <w:rsid w:val="00A415D3"/>
    <w:rsid w:val="00A42441"/>
    <w:rsid w:val="00A42DA6"/>
    <w:rsid w:val="00A42E04"/>
    <w:rsid w:val="00A439E2"/>
    <w:rsid w:val="00A43A85"/>
    <w:rsid w:val="00A443C5"/>
    <w:rsid w:val="00A445BC"/>
    <w:rsid w:val="00A44F5A"/>
    <w:rsid w:val="00A500A8"/>
    <w:rsid w:val="00A50A63"/>
    <w:rsid w:val="00A511E4"/>
    <w:rsid w:val="00A514A3"/>
    <w:rsid w:val="00A528FA"/>
    <w:rsid w:val="00A52E4E"/>
    <w:rsid w:val="00A534F8"/>
    <w:rsid w:val="00A54268"/>
    <w:rsid w:val="00A54FD2"/>
    <w:rsid w:val="00A557DE"/>
    <w:rsid w:val="00A55F8E"/>
    <w:rsid w:val="00A56F48"/>
    <w:rsid w:val="00A60E31"/>
    <w:rsid w:val="00A61475"/>
    <w:rsid w:val="00A61535"/>
    <w:rsid w:val="00A615F7"/>
    <w:rsid w:val="00A63EC3"/>
    <w:rsid w:val="00A63EDF"/>
    <w:rsid w:val="00A64067"/>
    <w:rsid w:val="00A644CB"/>
    <w:rsid w:val="00A66697"/>
    <w:rsid w:val="00A7023F"/>
    <w:rsid w:val="00A707CB"/>
    <w:rsid w:val="00A70F01"/>
    <w:rsid w:val="00A71D11"/>
    <w:rsid w:val="00A72219"/>
    <w:rsid w:val="00A72B41"/>
    <w:rsid w:val="00A72F3F"/>
    <w:rsid w:val="00A734FA"/>
    <w:rsid w:val="00A752F2"/>
    <w:rsid w:val="00A77132"/>
    <w:rsid w:val="00A771E7"/>
    <w:rsid w:val="00A77436"/>
    <w:rsid w:val="00A80E9E"/>
    <w:rsid w:val="00A81CB8"/>
    <w:rsid w:val="00A81CF6"/>
    <w:rsid w:val="00A832E0"/>
    <w:rsid w:val="00A83F2A"/>
    <w:rsid w:val="00A85877"/>
    <w:rsid w:val="00A85BBC"/>
    <w:rsid w:val="00A86486"/>
    <w:rsid w:val="00A867E1"/>
    <w:rsid w:val="00A868CF"/>
    <w:rsid w:val="00A86EEC"/>
    <w:rsid w:val="00A8757F"/>
    <w:rsid w:val="00A9035D"/>
    <w:rsid w:val="00A906FB"/>
    <w:rsid w:val="00A90DDC"/>
    <w:rsid w:val="00A910D4"/>
    <w:rsid w:val="00A9133C"/>
    <w:rsid w:val="00A91C1C"/>
    <w:rsid w:val="00A9303B"/>
    <w:rsid w:val="00A9367F"/>
    <w:rsid w:val="00A9438C"/>
    <w:rsid w:val="00A9447E"/>
    <w:rsid w:val="00A94FF5"/>
    <w:rsid w:val="00A9566C"/>
    <w:rsid w:val="00A95AE1"/>
    <w:rsid w:val="00A9680B"/>
    <w:rsid w:val="00A97243"/>
    <w:rsid w:val="00AA0258"/>
    <w:rsid w:val="00AA0DC9"/>
    <w:rsid w:val="00AA219A"/>
    <w:rsid w:val="00AA2305"/>
    <w:rsid w:val="00AA2967"/>
    <w:rsid w:val="00AA2F51"/>
    <w:rsid w:val="00AA4439"/>
    <w:rsid w:val="00AA466B"/>
    <w:rsid w:val="00AA6446"/>
    <w:rsid w:val="00AB0229"/>
    <w:rsid w:val="00AB163C"/>
    <w:rsid w:val="00AB229A"/>
    <w:rsid w:val="00AB30A9"/>
    <w:rsid w:val="00AB3A05"/>
    <w:rsid w:val="00AB40EB"/>
    <w:rsid w:val="00AB4913"/>
    <w:rsid w:val="00AB6600"/>
    <w:rsid w:val="00AB7B36"/>
    <w:rsid w:val="00AB7CB5"/>
    <w:rsid w:val="00AC0CED"/>
    <w:rsid w:val="00AC1537"/>
    <w:rsid w:val="00AC18CA"/>
    <w:rsid w:val="00AC1AEF"/>
    <w:rsid w:val="00AC2061"/>
    <w:rsid w:val="00AC4820"/>
    <w:rsid w:val="00AC5AF4"/>
    <w:rsid w:val="00AC6632"/>
    <w:rsid w:val="00AC6CBF"/>
    <w:rsid w:val="00AC7442"/>
    <w:rsid w:val="00AC768B"/>
    <w:rsid w:val="00AC7842"/>
    <w:rsid w:val="00AC7EC5"/>
    <w:rsid w:val="00AD0CE5"/>
    <w:rsid w:val="00AD2432"/>
    <w:rsid w:val="00AD2C3A"/>
    <w:rsid w:val="00AD2C52"/>
    <w:rsid w:val="00AD2E51"/>
    <w:rsid w:val="00AD3143"/>
    <w:rsid w:val="00AD385C"/>
    <w:rsid w:val="00AD3FFA"/>
    <w:rsid w:val="00AD4EF8"/>
    <w:rsid w:val="00AD566A"/>
    <w:rsid w:val="00AD5721"/>
    <w:rsid w:val="00AD5A0B"/>
    <w:rsid w:val="00AD66D1"/>
    <w:rsid w:val="00AE158D"/>
    <w:rsid w:val="00AE4E01"/>
    <w:rsid w:val="00AE67E6"/>
    <w:rsid w:val="00AF06AD"/>
    <w:rsid w:val="00AF1626"/>
    <w:rsid w:val="00AF1A3F"/>
    <w:rsid w:val="00AF20FD"/>
    <w:rsid w:val="00AF57E3"/>
    <w:rsid w:val="00AF7CB5"/>
    <w:rsid w:val="00AF7DFB"/>
    <w:rsid w:val="00B00D39"/>
    <w:rsid w:val="00B0139A"/>
    <w:rsid w:val="00B01A83"/>
    <w:rsid w:val="00B01CF0"/>
    <w:rsid w:val="00B0319B"/>
    <w:rsid w:val="00B04404"/>
    <w:rsid w:val="00B047BE"/>
    <w:rsid w:val="00B04FA5"/>
    <w:rsid w:val="00B10993"/>
    <w:rsid w:val="00B11BA1"/>
    <w:rsid w:val="00B12ACD"/>
    <w:rsid w:val="00B12E7E"/>
    <w:rsid w:val="00B12F10"/>
    <w:rsid w:val="00B13758"/>
    <w:rsid w:val="00B141FB"/>
    <w:rsid w:val="00B14EB5"/>
    <w:rsid w:val="00B16B9F"/>
    <w:rsid w:val="00B200FE"/>
    <w:rsid w:val="00B20C53"/>
    <w:rsid w:val="00B21015"/>
    <w:rsid w:val="00B220A6"/>
    <w:rsid w:val="00B22922"/>
    <w:rsid w:val="00B22983"/>
    <w:rsid w:val="00B23958"/>
    <w:rsid w:val="00B23EAF"/>
    <w:rsid w:val="00B26C73"/>
    <w:rsid w:val="00B3075A"/>
    <w:rsid w:val="00B307D5"/>
    <w:rsid w:val="00B30AF0"/>
    <w:rsid w:val="00B30D39"/>
    <w:rsid w:val="00B318FB"/>
    <w:rsid w:val="00B31D0A"/>
    <w:rsid w:val="00B31DD5"/>
    <w:rsid w:val="00B31FFB"/>
    <w:rsid w:val="00B33635"/>
    <w:rsid w:val="00B3381B"/>
    <w:rsid w:val="00B34733"/>
    <w:rsid w:val="00B37824"/>
    <w:rsid w:val="00B37AD0"/>
    <w:rsid w:val="00B406C9"/>
    <w:rsid w:val="00B40C5D"/>
    <w:rsid w:val="00B41377"/>
    <w:rsid w:val="00B41C60"/>
    <w:rsid w:val="00B41E5B"/>
    <w:rsid w:val="00B423F3"/>
    <w:rsid w:val="00B45408"/>
    <w:rsid w:val="00B461A0"/>
    <w:rsid w:val="00B475D8"/>
    <w:rsid w:val="00B505A8"/>
    <w:rsid w:val="00B50C74"/>
    <w:rsid w:val="00B512B0"/>
    <w:rsid w:val="00B51887"/>
    <w:rsid w:val="00B53D51"/>
    <w:rsid w:val="00B54DEE"/>
    <w:rsid w:val="00B5796C"/>
    <w:rsid w:val="00B57B48"/>
    <w:rsid w:val="00B57DA5"/>
    <w:rsid w:val="00B60A23"/>
    <w:rsid w:val="00B60BFD"/>
    <w:rsid w:val="00B61A25"/>
    <w:rsid w:val="00B630C3"/>
    <w:rsid w:val="00B63175"/>
    <w:rsid w:val="00B63D41"/>
    <w:rsid w:val="00B6425C"/>
    <w:rsid w:val="00B6499D"/>
    <w:rsid w:val="00B6508C"/>
    <w:rsid w:val="00B66D2F"/>
    <w:rsid w:val="00B674DE"/>
    <w:rsid w:val="00B72B72"/>
    <w:rsid w:val="00B72F73"/>
    <w:rsid w:val="00B735AB"/>
    <w:rsid w:val="00B7410C"/>
    <w:rsid w:val="00B74A93"/>
    <w:rsid w:val="00B74C2A"/>
    <w:rsid w:val="00B759C7"/>
    <w:rsid w:val="00B80387"/>
    <w:rsid w:val="00B81B23"/>
    <w:rsid w:val="00B836F1"/>
    <w:rsid w:val="00B8390D"/>
    <w:rsid w:val="00B83934"/>
    <w:rsid w:val="00B839D4"/>
    <w:rsid w:val="00B839FF"/>
    <w:rsid w:val="00B84F0C"/>
    <w:rsid w:val="00B85627"/>
    <w:rsid w:val="00B86C5A"/>
    <w:rsid w:val="00B87273"/>
    <w:rsid w:val="00B93DBD"/>
    <w:rsid w:val="00B9432B"/>
    <w:rsid w:val="00B94428"/>
    <w:rsid w:val="00B948B6"/>
    <w:rsid w:val="00B95E6C"/>
    <w:rsid w:val="00B96BA0"/>
    <w:rsid w:val="00B9732F"/>
    <w:rsid w:val="00B979FD"/>
    <w:rsid w:val="00BA2273"/>
    <w:rsid w:val="00BA29B2"/>
    <w:rsid w:val="00BA46D0"/>
    <w:rsid w:val="00BA4B4D"/>
    <w:rsid w:val="00BA658F"/>
    <w:rsid w:val="00BA735D"/>
    <w:rsid w:val="00BA74B5"/>
    <w:rsid w:val="00BA7A6B"/>
    <w:rsid w:val="00BB1803"/>
    <w:rsid w:val="00BB1DF3"/>
    <w:rsid w:val="00BB2DBB"/>
    <w:rsid w:val="00BB30A4"/>
    <w:rsid w:val="00BB3184"/>
    <w:rsid w:val="00BB386D"/>
    <w:rsid w:val="00BB3A1B"/>
    <w:rsid w:val="00BB4E7A"/>
    <w:rsid w:val="00BB543D"/>
    <w:rsid w:val="00BB6034"/>
    <w:rsid w:val="00BB702C"/>
    <w:rsid w:val="00BB7220"/>
    <w:rsid w:val="00BC0225"/>
    <w:rsid w:val="00BC032E"/>
    <w:rsid w:val="00BC0EE5"/>
    <w:rsid w:val="00BC1344"/>
    <w:rsid w:val="00BC2359"/>
    <w:rsid w:val="00BC42AD"/>
    <w:rsid w:val="00BC4AA2"/>
    <w:rsid w:val="00BC4BD4"/>
    <w:rsid w:val="00BC4C8F"/>
    <w:rsid w:val="00BC56E7"/>
    <w:rsid w:val="00BC617C"/>
    <w:rsid w:val="00BC6DEF"/>
    <w:rsid w:val="00BD0EB9"/>
    <w:rsid w:val="00BD257F"/>
    <w:rsid w:val="00BD304F"/>
    <w:rsid w:val="00BD316F"/>
    <w:rsid w:val="00BD376F"/>
    <w:rsid w:val="00BD43A2"/>
    <w:rsid w:val="00BE32F1"/>
    <w:rsid w:val="00BE4385"/>
    <w:rsid w:val="00BE5989"/>
    <w:rsid w:val="00BE5C3D"/>
    <w:rsid w:val="00BE609C"/>
    <w:rsid w:val="00BE6AE5"/>
    <w:rsid w:val="00BF2A59"/>
    <w:rsid w:val="00BF3A45"/>
    <w:rsid w:val="00BF44F4"/>
    <w:rsid w:val="00BF4A2B"/>
    <w:rsid w:val="00BF54EB"/>
    <w:rsid w:val="00BF56AB"/>
    <w:rsid w:val="00C0013D"/>
    <w:rsid w:val="00C01817"/>
    <w:rsid w:val="00C01D3F"/>
    <w:rsid w:val="00C02CBB"/>
    <w:rsid w:val="00C03A4D"/>
    <w:rsid w:val="00C03DEC"/>
    <w:rsid w:val="00C0484F"/>
    <w:rsid w:val="00C0628C"/>
    <w:rsid w:val="00C06CA6"/>
    <w:rsid w:val="00C07817"/>
    <w:rsid w:val="00C1163D"/>
    <w:rsid w:val="00C12440"/>
    <w:rsid w:val="00C129A6"/>
    <w:rsid w:val="00C136C8"/>
    <w:rsid w:val="00C14864"/>
    <w:rsid w:val="00C1599F"/>
    <w:rsid w:val="00C16DB7"/>
    <w:rsid w:val="00C21404"/>
    <w:rsid w:val="00C219AB"/>
    <w:rsid w:val="00C21D39"/>
    <w:rsid w:val="00C22AA0"/>
    <w:rsid w:val="00C235E3"/>
    <w:rsid w:val="00C250A0"/>
    <w:rsid w:val="00C260E8"/>
    <w:rsid w:val="00C2613A"/>
    <w:rsid w:val="00C30355"/>
    <w:rsid w:val="00C318C6"/>
    <w:rsid w:val="00C32091"/>
    <w:rsid w:val="00C32A00"/>
    <w:rsid w:val="00C3334A"/>
    <w:rsid w:val="00C34BF6"/>
    <w:rsid w:val="00C351FE"/>
    <w:rsid w:val="00C408F1"/>
    <w:rsid w:val="00C40BD6"/>
    <w:rsid w:val="00C4150F"/>
    <w:rsid w:val="00C41B2A"/>
    <w:rsid w:val="00C43852"/>
    <w:rsid w:val="00C439BB"/>
    <w:rsid w:val="00C44663"/>
    <w:rsid w:val="00C45A67"/>
    <w:rsid w:val="00C47073"/>
    <w:rsid w:val="00C504CA"/>
    <w:rsid w:val="00C518B5"/>
    <w:rsid w:val="00C51F39"/>
    <w:rsid w:val="00C527B0"/>
    <w:rsid w:val="00C544C7"/>
    <w:rsid w:val="00C569C8"/>
    <w:rsid w:val="00C56C8C"/>
    <w:rsid w:val="00C60CC6"/>
    <w:rsid w:val="00C6220B"/>
    <w:rsid w:val="00C62947"/>
    <w:rsid w:val="00C64402"/>
    <w:rsid w:val="00C649A0"/>
    <w:rsid w:val="00C64EFB"/>
    <w:rsid w:val="00C655B2"/>
    <w:rsid w:val="00C6623D"/>
    <w:rsid w:val="00C67501"/>
    <w:rsid w:val="00C67D14"/>
    <w:rsid w:val="00C67D25"/>
    <w:rsid w:val="00C703E8"/>
    <w:rsid w:val="00C705C1"/>
    <w:rsid w:val="00C7352B"/>
    <w:rsid w:val="00C742E4"/>
    <w:rsid w:val="00C74866"/>
    <w:rsid w:val="00C7679E"/>
    <w:rsid w:val="00C76C50"/>
    <w:rsid w:val="00C77A3C"/>
    <w:rsid w:val="00C77B63"/>
    <w:rsid w:val="00C809A7"/>
    <w:rsid w:val="00C81D79"/>
    <w:rsid w:val="00C8267B"/>
    <w:rsid w:val="00C827AB"/>
    <w:rsid w:val="00C83C53"/>
    <w:rsid w:val="00C840B8"/>
    <w:rsid w:val="00C84A77"/>
    <w:rsid w:val="00C861F7"/>
    <w:rsid w:val="00C8670B"/>
    <w:rsid w:val="00C86798"/>
    <w:rsid w:val="00C86920"/>
    <w:rsid w:val="00C87009"/>
    <w:rsid w:val="00C87BEE"/>
    <w:rsid w:val="00C9278A"/>
    <w:rsid w:val="00C93386"/>
    <w:rsid w:val="00C93824"/>
    <w:rsid w:val="00C9421C"/>
    <w:rsid w:val="00C94674"/>
    <w:rsid w:val="00C94CDE"/>
    <w:rsid w:val="00C94E2F"/>
    <w:rsid w:val="00C95100"/>
    <w:rsid w:val="00C9521C"/>
    <w:rsid w:val="00C9786C"/>
    <w:rsid w:val="00C9797C"/>
    <w:rsid w:val="00C97B8C"/>
    <w:rsid w:val="00CA0ED9"/>
    <w:rsid w:val="00CA10D4"/>
    <w:rsid w:val="00CA13CB"/>
    <w:rsid w:val="00CA37E0"/>
    <w:rsid w:val="00CA43C4"/>
    <w:rsid w:val="00CA46AA"/>
    <w:rsid w:val="00CA5245"/>
    <w:rsid w:val="00CA5B0A"/>
    <w:rsid w:val="00CA6D74"/>
    <w:rsid w:val="00CA71DE"/>
    <w:rsid w:val="00CA7314"/>
    <w:rsid w:val="00CA7C96"/>
    <w:rsid w:val="00CA7D8D"/>
    <w:rsid w:val="00CA7F22"/>
    <w:rsid w:val="00CB1555"/>
    <w:rsid w:val="00CB163E"/>
    <w:rsid w:val="00CB22CE"/>
    <w:rsid w:val="00CB39E0"/>
    <w:rsid w:val="00CB3A83"/>
    <w:rsid w:val="00CB40F9"/>
    <w:rsid w:val="00CB45E0"/>
    <w:rsid w:val="00CB4893"/>
    <w:rsid w:val="00CB6E08"/>
    <w:rsid w:val="00CB786B"/>
    <w:rsid w:val="00CC06C9"/>
    <w:rsid w:val="00CC086E"/>
    <w:rsid w:val="00CC13B7"/>
    <w:rsid w:val="00CC1644"/>
    <w:rsid w:val="00CC24A4"/>
    <w:rsid w:val="00CC36AF"/>
    <w:rsid w:val="00CC75E3"/>
    <w:rsid w:val="00CD03A1"/>
    <w:rsid w:val="00CD042B"/>
    <w:rsid w:val="00CD1E91"/>
    <w:rsid w:val="00CD3966"/>
    <w:rsid w:val="00CD4170"/>
    <w:rsid w:val="00CD43EC"/>
    <w:rsid w:val="00CD4405"/>
    <w:rsid w:val="00CD4689"/>
    <w:rsid w:val="00CD4788"/>
    <w:rsid w:val="00CD5A81"/>
    <w:rsid w:val="00CD5D53"/>
    <w:rsid w:val="00CD70BC"/>
    <w:rsid w:val="00CD7520"/>
    <w:rsid w:val="00CE12AE"/>
    <w:rsid w:val="00CE14D3"/>
    <w:rsid w:val="00CE1A00"/>
    <w:rsid w:val="00CE3F25"/>
    <w:rsid w:val="00CE4EF1"/>
    <w:rsid w:val="00CE639C"/>
    <w:rsid w:val="00CE6A5A"/>
    <w:rsid w:val="00CE78F4"/>
    <w:rsid w:val="00CF1955"/>
    <w:rsid w:val="00CF2A2A"/>
    <w:rsid w:val="00CF2F3E"/>
    <w:rsid w:val="00CF3211"/>
    <w:rsid w:val="00CF37AB"/>
    <w:rsid w:val="00CF44CA"/>
    <w:rsid w:val="00CF49A9"/>
    <w:rsid w:val="00CF5345"/>
    <w:rsid w:val="00CF746B"/>
    <w:rsid w:val="00CF786F"/>
    <w:rsid w:val="00CF7AAE"/>
    <w:rsid w:val="00CF7B43"/>
    <w:rsid w:val="00CF7ECB"/>
    <w:rsid w:val="00D000B5"/>
    <w:rsid w:val="00D010EB"/>
    <w:rsid w:val="00D0170E"/>
    <w:rsid w:val="00D0176F"/>
    <w:rsid w:val="00D01A01"/>
    <w:rsid w:val="00D0302A"/>
    <w:rsid w:val="00D03C44"/>
    <w:rsid w:val="00D061C2"/>
    <w:rsid w:val="00D065F5"/>
    <w:rsid w:val="00D11BB9"/>
    <w:rsid w:val="00D13779"/>
    <w:rsid w:val="00D13B6D"/>
    <w:rsid w:val="00D140C5"/>
    <w:rsid w:val="00D14A4F"/>
    <w:rsid w:val="00D14B33"/>
    <w:rsid w:val="00D1559B"/>
    <w:rsid w:val="00D17B32"/>
    <w:rsid w:val="00D20741"/>
    <w:rsid w:val="00D20E0F"/>
    <w:rsid w:val="00D21D15"/>
    <w:rsid w:val="00D2269B"/>
    <w:rsid w:val="00D22BCE"/>
    <w:rsid w:val="00D23DF8"/>
    <w:rsid w:val="00D2436E"/>
    <w:rsid w:val="00D258BD"/>
    <w:rsid w:val="00D2702D"/>
    <w:rsid w:val="00D30066"/>
    <w:rsid w:val="00D31B3B"/>
    <w:rsid w:val="00D3264E"/>
    <w:rsid w:val="00D326E5"/>
    <w:rsid w:val="00D33EDA"/>
    <w:rsid w:val="00D344E6"/>
    <w:rsid w:val="00D348CF"/>
    <w:rsid w:val="00D352FC"/>
    <w:rsid w:val="00D3694E"/>
    <w:rsid w:val="00D377C1"/>
    <w:rsid w:val="00D378A2"/>
    <w:rsid w:val="00D41028"/>
    <w:rsid w:val="00D4131C"/>
    <w:rsid w:val="00D41E3A"/>
    <w:rsid w:val="00D429FD"/>
    <w:rsid w:val="00D42C30"/>
    <w:rsid w:val="00D43ADB"/>
    <w:rsid w:val="00D44799"/>
    <w:rsid w:val="00D44870"/>
    <w:rsid w:val="00D4510B"/>
    <w:rsid w:val="00D45782"/>
    <w:rsid w:val="00D45BD3"/>
    <w:rsid w:val="00D46209"/>
    <w:rsid w:val="00D51463"/>
    <w:rsid w:val="00D51F1F"/>
    <w:rsid w:val="00D5527E"/>
    <w:rsid w:val="00D55820"/>
    <w:rsid w:val="00D57110"/>
    <w:rsid w:val="00D57150"/>
    <w:rsid w:val="00D574C8"/>
    <w:rsid w:val="00D610D2"/>
    <w:rsid w:val="00D613F1"/>
    <w:rsid w:val="00D61B04"/>
    <w:rsid w:val="00D61BFC"/>
    <w:rsid w:val="00D61C24"/>
    <w:rsid w:val="00D62E26"/>
    <w:rsid w:val="00D6443B"/>
    <w:rsid w:val="00D6565E"/>
    <w:rsid w:val="00D67E3D"/>
    <w:rsid w:val="00D72021"/>
    <w:rsid w:val="00D7211E"/>
    <w:rsid w:val="00D723B3"/>
    <w:rsid w:val="00D72575"/>
    <w:rsid w:val="00D7368D"/>
    <w:rsid w:val="00D73F6C"/>
    <w:rsid w:val="00D749D0"/>
    <w:rsid w:val="00D74ABC"/>
    <w:rsid w:val="00D75567"/>
    <w:rsid w:val="00D75B8E"/>
    <w:rsid w:val="00D77197"/>
    <w:rsid w:val="00D775C2"/>
    <w:rsid w:val="00D80766"/>
    <w:rsid w:val="00D8124D"/>
    <w:rsid w:val="00D81F5C"/>
    <w:rsid w:val="00D832DA"/>
    <w:rsid w:val="00D837B9"/>
    <w:rsid w:val="00D83FE0"/>
    <w:rsid w:val="00D843E2"/>
    <w:rsid w:val="00D84D47"/>
    <w:rsid w:val="00D85796"/>
    <w:rsid w:val="00D859D6"/>
    <w:rsid w:val="00D8694A"/>
    <w:rsid w:val="00D86B85"/>
    <w:rsid w:val="00D86CE4"/>
    <w:rsid w:val="00D90344"/>
    <w:rsid w:val="00D915EE"/>
    <w:rsid w:val="00D91B22"/>
    <w:rsid w:val="00D928F3"/>
    <w:rsid w:val="00D92EA4"/>
    <w:rsid w:val="00D93888"/>
    <w:rsid w:val="00D93FF1"/>
    <w:rsid w:val="00D94439"/>
    <w:rsid w:val="00D94E7A"/>
    <w:rsid w:val="00DA02A6"/>
    <w:rsid w:val="00DA06AA"/>
    <w:rsid w:val="00DA0C86"/>
    <w:rsid w:val="00DA0D5A"/>
    <w:rsid w:val="00DA0EDD"/>
    <w:rsid w:val="00DA1EBB"/>
    <w:rsid w:val="00DA296D"/>
    <w:rsid w:val="00DA2B7B"/>
    <w:rsid w:val="00DA2CDC"/>
    <w:rsid w:val="00DB040B"/>
    <w:rsid w:val="00DB2C32"/>
    <w:rsid w:val="00DB3ED0"/>
    <w:rsid w:val="00DB4626"/>
    <w:rsid w:val="00DB54A8"/>
    <w:rsid w:val="00DB5686"/>
    <w:rsid w:val="00DC1372"/>
    <w:rsid w:val="00DC17C5"/>
    <w:rsid w:val="00DC2E38"/>
    <w:rsid w:val="00DC335B"/>
    <w:rsid w:val="00DC3371"/>
    <w:rsid w:val="00DC5014"/>
    <w:rsid w:val="00DC5914"/>
    <w:rsid w:val="00DC59E7"/>
    <w:rsid w:val="00DC5CA5"/>
    <w:rsid w:val="00DC5CCF"/>
    <w:rsid w:val="00DC79A2"/>
    <w:rsid w:val="00DD03B4"/>
    <w:rsid w:val="00DD1E5C"/>
    <w:rsid w:val="00DD32AD"/>
    <w:rsid w:val="00DD3DEC"/>
    <w:rsid w:val="00DD50E7"/>
    <w:rsid w:val="00DD58EF"/>
    <w:rsid w:val="00DD7A31"/>
    <w:rsid w:val="00DE0292"/>
    <w:rsid w:val="00DE0A67"/>
    <w:rsid w:val="00DE1C15"/>
    <w:rsid w:val="00DE6649"/>
    <w:rsid w:val="00DF1003"/>
    <w:rsid w:val="00DF2BB6"/>
    <w:rsid w:val="00DF30AE"/>
    <w:rsid w:val="00DF4197"/>
    <w:rsid w:val="00DF422B"/>
    <w:rsid w:val="00DF5D6A"/>
    <w:rsid w:val="00DF5DE2"/>
    <w:rsid w:val="00DF6B2D"/>
    <w:rsid w:val="00E006BE"/>
    <w:rsid w:val="00E01413"/>
    <w:rsid w:val="00E029E7"/>
    <w:rsid w:val="00E02A75"/>
    <w:rsid w:val="00E03091"/>
    <w:rsid w:val="00E03A85"/>
    <w:rsid w:val="00E05738"/>
    <w:rsid w:val="00E06F56"/>
    <w:rsid w:val="00E07517"/>
    <w:rsid w:val="00E075AD"/>
    <w:rsid w:val="00E12A66"/>
    <w:rsid w:val="00E138FE"/>
    <w:rsid w:val="00E13DE8"/>
    <w:rsid w:val="00E143D9"/>
    <w:rsid w:val="00E147CD"/>
    <w:rsid w:val="00E15697"/>
    <w:rsid w:val="00E1633E"/>
    <w:rsid w:val="00E165B2"/>
    <w:rsid w:val="00E1690C"/>
    <w:rsid w:val="00E17E1E"/>
    <w:rsid w:val="00E17F67"/>
    <w:rsid w:val="00E20030"/>
    <w:rsid w:val="00E21634"/>
    <w:rsid w:val="00E21853"/>
    <w:rsid w:val="00E21F3A"/>
    <w:rsid w:val="00E22FEB"/>
    <w:rsid w:val="00E23BEF"/>
    <w:rsid w:val="00E24311"/>
    <w:rsid w:val="00E24831"/>
    <w:rsid w:val="00E248C3"/>
    <w:rsid w:val="00E25555"/>
    <w:rsid w:val="00E26C2D"/>
    <w:rsid w:val="00E27761"/>
    <w:rsid w:val="00E27A5E"/>
    <w:rsid w:val="00E27C9B"/>
    <w:rsid w:val="00E27DE3"/>
    <w:rsid w:val="00E30706"/>
    <w:rsid w:val="00E31C5A"/>
    <w:rsid w:val="00E33D3D"/>
    <w:rsid w:val="00E34136"/>
    <w:rsid w:val="00E347A3"/>
    <w:rsid w:val="00E357CD"/>
    <w:rsid w:val="00E3793E"/>
    <w:rsid w:val="00E40246"/>
    <w:rsid w:val="00E411E2"/>
    <w:rsid w:val="00E41A1A"/>
    <w:rsid w:val="00E41AD0"/>
    <w:rsid w:val="00E42247"/>
    <w:rsid w:val="00E422A7"/>
    <w:rsid w:val="00E427A0"/>
    <w:rsid w:val="00E430E6"/>
    <w:rsid w:val="00E43215"/>
    <w:rsid w:val="00E43602"/>
    <w:rsid w:val="00E43A4F"/>
    <w:rsid w:val="00E442C6"/>
    <w:rsid w:val="00E446B9"/>
    <w:rsid w:val="00E4664F"/>
    <w:rsid w:val="00E47133"/>
    <w:rsid w:val="00E47A4E"/>
    <w:rsid w:val="00E50140"/>
    <w:rsid w:val="00E50271"/>
    <w:rsid w:val="00E50834"/>
    <w:rsid w:val="00E53B5B"/>
    <w:rsid w:val="00E542AF"/>
    <w:rsid w:val="00E54EA0"/>
    <w:rsid w:val="00E557C0"/>
    <w:rsid w:val="00E56452"/>
    <w:rsid w:val="00E56855"/>
    <w:rsid w:val="00E57318"/>
    <w:rsid w:val="00E57D28"/>
    <w:rsid w:val="00E609C4"/>
    <w:rsid w:val="00E63C57"/>
    <w:rsid w:val="00E65FB8"/>
    <w:rsid w:val="00E6730E"/>
    <w:rsid w:val="00E70F94"/>
    <w:rsid w:val="00E70F9E"/>
    <w:rsid w:val="00E715F2"/>
    <w:rsid w:val="00E71E00"/>
    <w:rsid w:val="00E72274"/>
    <w:rsid w:val="00E72759"/>
    <w:rsid w:val="00E72C08"/>
    <w:rsid w:val="00E7479D"/>
    <w:rsid w:val="00E75765"/>
    <w:rsid w:val="00E75893"/>
    <w:rsid w:val="00E76A54"/>
    <w:rsid w:val="00E76C68"/>
    <w:rsid w:val="00E80202"/>
    <w:rsid w:val="00E8028B"/>
    <w:rsid w:val="00E80ECD"/>
    <w:rsid w:val="00E815FF"/>
    <w:rsid w:val="00E8283C"/>
    <w:rsid w:val="00E82A69"/>
    <w:rsid w:val="00E83995"/>
    <w:rsid w:val="00E83E1B"/>
    <w:rsid w:val="00E86813"/>
    <w:rsid w:val="00E86F60"/>
    <w:rsid w:val="00E878B9"/>
    <w:rsid w:val="00E87D22"/>
    <w:rsid w:val="00E87F71"/>
    <w:rsid w:val="00E90C94"/>
    <w:rsid w:val="00E93009"/>
    <w:rsid w:val="00E9377F"/>
    <w:rsid w:val="00E94BCE"/>
    <w:rsid w:val="00E97FD7"/>
    <w:rsid w:val="00EA0040"/>
    <w:rsid w:val="00EA230D"/>
    <w:rsid w:val="00EA2D59"/>
    <w:rsid w:val="00EA33F4"/>
    <w:rsid w:val="00EA47F7"/>
    <w:rsid w:val="00EA5BE8"/>
    <w:rsid w:val="00EA7506"/>
    <w:rsid w:val="00EA7F5C"/>
    <w:rsid w:val="00EB0A70"/>
    <w:rsid w:val="00EB0D33"/>
    <w:rsid w:val="00EB16DD"/>
    <w:rsid w:val="00EB18C1"/>
    <w:rsid w:val="00EB2003"/>
    <w:rsid w:val="00EB20E3"/>
    <w:rsid w:val="00EB28CE"/>
    <w:rsid w:val="00EB4740"/>
    <w:rsid w:val="00EB51BE"/>
    <w:rsid w:val="00EB5B0D"/>
    <w:rsid w:val="00EB5B92"/>
    <w:rsid w:val="00EB638C"/>
    <w:rsid w:val="00EB7CB2"/>
    <w:rsid w:val="00EC06AA"/>
    <w:rsid w:val="00EC109E"/>
    <w:rsid w:val="00EC124D"/>
    <w:rsid w:val="00EC126C"/>
    <w:rsid w:val="00EC22FE"/>
    <w:rsid w:val="00EC34FE"/>
    <w:rsid w:val="00EC3878"/>
    <w:rsid w:val="00EC4AA3"/>
    <w:rsid w:val="00EC4C0E"/>
    <w:rsid w:val="00EC52E1"/>
    <w:rsid w:val="00EC57BA"/>
    <w:rsid w:val="00EC60F7"/>
    <w:rsid w:val="00EC6131"/>
    <w:rsid w:val="00EC6A45"/>
    <w:rsid w:val="00EC6EDF"/>
    <w:rsid w:val="00EC7497"/>
    <w:rsid w:val="00EC7C8B"/>
    <w:rsid w:val="00EC7FCB"/>
    <w:rsid w:val="00ED08D4"/>
    <w:rsid w:val="00ED0F91"/>
    <w:rsid w:val="00ED1B93"/>
    <w:rsid w:val="00ED2090"/>
    <w:rsid w:val="00ED2A97"/>
    <w:rsid w:val="00ED4C52"/>
    <w:rsid w:val="00ED6D32"/>
    <w:rsid w:val="00ED7398"/>
    <w:rsid w:val="00EE1269"/>
    <w:rsid w:val="00EE1B46"/>
    <w:rsid w:val="00EE1F5D"/>
    <w:rsid w:val="00EE2F92"/>
    <w:rsid w:val="00EE3295"/>
    <w:rsid w:val="00EE3CFE"/>
    <w:rsid w:val="00EE3ED5"/>
    <w:rsid w:val="00EE40A5"/>
    <w:rsid w:val="00EE4A71"/>
    <w:rsid w:val="00EE5B46"/>
    <w:rsid w:val="00EE6534"/>
    <w:rsid w:val="00EE6A10"/>
    <w:rsid w:val="00EE6B7A"/>
    <w:rsid w:val="00EE7E79"/>
    <w:rsid w:val="00EF0BCF"/>
    <w:rsid w:val="00EF2855"/>
    <w:rsid w:val="00EF434E"/>
    <w:rsid w:val="00EF4531"/>
    <w:rsid w:val="00EF5528"/>
    <w:rsid w:val="00EF58D1"/>
    <w:rsid w:val="00EF5A16"/>
    <w:rsid w:val="00EF75E7"/>
    <w:rsid w:val="00F00115"/>
    <w:rsid w:val="00F005A5"/>
    <w:rsid w:val="00F01B67"/>
    <w:rsid w:val="00F022F3"/>
    <w:rsid w:val="00F02D50"/>
    <w:rsid w:val="00F03BD9"/>
    <w:rsid w:val="00F03FA9"/>
    <w:rsid w:val="00F054DA"/>
    <w:rsid w:val="00F05995"/>
    <w:rsid w:val="00F05A04"/>
    <w:rsid w:val="00F062CC"/>
    <w:rsid w:val="00F0779F"/>
    <w:rsid w:val="00F10B8B"/>
    <w:rsid w:val="00F10EA8"/>
    <w:rsid w:val="00F11730"/>
    <w:rsid w:val="00F13AC1"/>
    <w:rsid w:val="00F15164"/>
    <w:rsid w:val="00F16366"/>
    <w:rsid w:val="00F16D2B"/>
    <w:rsid w:val="00F172E6"/>
    <w:rsid w:val="00F1790B"/>
    <w:rsid w:val="00F20DAF"/>
    <w:rsid w:val="00F20F65"/>
    <w:rsid w:val="00F21136"/>
    <w:rsid w:val="00F22107"/>
    <w:rsid w:val="00F23681"/>
    <w:rsid w:val="00F255E9"/>
    <w:rsid w:val="00F2588C"/>
    <w:rsid w:val="00F2650A"/>
    <w:rsid w:val="00F27059"/>
    <w:rsid w:val="00F27201"/>
    <w:rsid w:val="00F31C34"/>
    <w:rsid w:val="00F31EB0"/>
    <w:rsid w:val="00F3229A"/>
    <w:rsid w:val="00F32BE8"/>
    <w:rsid w:val="00F330DF"/>
    <w:rsid w:val="00F349AC"/>
    <w:rsid w:val="00F357D3"/>
    <w:rsid w:val="00F359F7"/>
    <w:rsid w:val="00F3613A"/>
    <w:rsid w:val="00F362DB"/>
    <w:rsid w:val="00F364BA"/>
    <w:rsid w:val="00F37D24"/>
    <w:rsid w:val="00F4040F"/>
    <w:rsid w:val="00F40770"/>
    <w:rsid w:val="00F41297"/>
    <w:rsid w:val="00F4169C"/>
    <w:rsid w:val="00F42090"/>
    <w:rsid w:val="00F422B4"/>
    <w:rsid w:val="00F4235B"/>
    <w:rsid w:val="00F44593"/>
    <w:rsid w:val="00F4486A"/>
    <w:rsid w:val="00F46672"/>
    <w:rsid w:val="00F50F72"/>
    <w:rsid w:val="00F510F0"/>
    <w:rsid w:val="00F513DE"/>
    <w:rsid w:val="00F529F4"/>
    <w:rsid w:val="00F52D0F"/>
    <w:rsid w:val="00F5328F"/>
    <w:rsid w:val="00F535B5"/>
    <w:rsid w:val="00F5495F"/>
    <w:rsid w:val="00F54FE2"/>
    <w:rsid w:val="00F577F0"/>
    <w:rsid w:val="00F5798E"/>
    <w:rsid w:val="00F57EEF"/>
    <w:rsid w:val="00F60586"/>
    <w:rsid w:val="00F60802"/>
    <w:rsid w:val="00F616FE"/>
    <w:rsid w:val="00F626E6"/>
    <w:rsid w:val="00F62A49"/>
    <w:rsid w:val="00F62B47"/>
    <w:rsid w:val="00F6426A"/>
    <w:rsid w:val="00F65A8B"/>
    <w:rsid w:val="00F65D67"/>
    <w:rsid w:val="00F66A51"/>
    <w:rsid w:val="00F66DC6"/>
    <w:rsid w:val="00F67EE3"/>
    <w:rsid w:val="00F708FF"/>
    <w:rsid w:val="00F726C2"/>
    <w:rsid w:val="00F729AF"/>
    <w:rsid w:val="00F72B31"/>
    <w:rsid w:val="00F73061"/>
    <w:rsid w:val="00F74C6A"/>
    <w:rsid w:val="00F767A9"/>
    <w:rsid w:val="00F77ED2"/>
    <w:rsid w:val="00F80718"/>
    <w:rsid w:val="00F8192E"/>
    <w:rsid w:val="00F81B25"/>
    <w:rsid w:val="00F81D39"/>
    <w:rsid w:val="00F82BEA"/>
    <w:rsid w:val="00F8350B"/>
    <w:rsid w:val="00F83E0A"/>
    <w:rsid w:val="00F85E5A"/>
    <w:rsid w:val="00F86922"/>
    <w:rsid w:val="00F879A2"/>
    <w:rsid w:val="00F87BC3"/>
    <w:rsid w:val="00F909EA"/>
    <w:rsid w:val="00F90C61"/>
    <w:rsid w:val="00F90CAE"/>
    <w:rsid w:val="00F913AA"/>
    <w:rsid w:val="00F91440"/>
    <w:rsid w:val="00F93AE9"/>
    <w:rsid w:val="00F93D92"/>
    <w:rsid w:val="00F940FF"/>
    <w:rsid w:val="00F947CC"/>
    <w:rsid w:val="00F94F63"/>
    <w:rsid w:val="00F95188"/>
    <w:rsid w:val="00F95CE4"/>
    <w:rsid w:val="00F95F22"/>
    <w:rsid w:val="00F9737B"/>
    <w:rsid w:val="00F97F85"/>
    <w:rsid w:val="00FA0FE0"/>
    <w:rsid w:val="00FA12C9"/>
    <w:rsid w:val="00FA18BA"/>
    <w:rsid w:val="00FA2530"/>
    <w:rsid w:val="00FA326C"/>
    <w:rsid w:val="00FA4288"/>
    <w:rsid w:val="00FA6E97"/>
    <w:rsid w:val="00FA7EBE"/>
    <w:rsid w:val="00FB0761"/>
    <w:rsid w:val="00FB0982"/>
    <w:rsid w:val="00FB12AC"/>
    <w:rsid w:val="00FB1734"/>
    <w:rsid w:val="00FB18AE"/>
    <w:rsid w:val="00FB1D18"/>
    <w:rsid w:val="00FB1D83"/>
    <w:rsid w:val="00FB3AB8"/>
    <w:rsid w:val="00FB3B7F"/>
    <w:rsid w:val="00FB7119"/>
    <w:rsid w:val="00FB733E"/>
    <w:rsid w:val="00FC0774"/>
    <w:rsid w:val="00FC0862"/>
    <w:rsid w:val="00FC0A2B"/>
    <w:rsid w:val="00FC0C25"/>
    <w:rsid w:val="00FC1597"/>
    <w:rsid w:val="00FC1A0F"/>
    <w:rsid w:val="00FC1C75"/>
    <w:rsid w:val="00FC1EB0"/>
    <w:rsid w:val="00FC2837"/>
    <w:rsid w:val="00FC2A3C"/>
    <w:rsid w:val="00FC3480"/>
    <w:rsid w:val="00FC3B66"/>
    <w:rsid w:val="00FC3E42"/>
    <w:rsid w:val="00FC422D"/>
    <w:rsid w:val="00FC441B"/>
    <w:rsid w:val="00FC5A43"/>
    <w:rsid w:val="00FC6504"/>
    <w:rsid w:val="00FC7DED"/>
    <w:rsid w:val="00FD051D"/>
    <w:rsid w:val="00FD1807"/>
    <w:rsid w:val="00FD2501"/>
    <w:rsid w:val="00FD32DF"/>
    <w:rsid w:val="00FD3722"/>
    <w:rsid w:val="00FD52F4"/>
    <w:rsid w:val="00FD69D2"/>
    <w:rsid w:val="00FD76D1"/>
    <w:rsid w:val="00FD786B"/>
    <w:rsid w:val="00FE0286"/>
    <w:rsid w:val="00FE0721"/>
    <w:rsid w:val="00FE0F6D"/>
    <w:rsid w:val="00FE30D2"/>
    <w:rsid w:val="00FE3ADB"/>
    <w:rsid w:val="00FE3E39"/>
    <w:rsid w:val="00FE42F4"/>
    <w:rsid w:val="00FE494B"/>
    <w:rsid w:val="00FE56DF"/>
    <w:rsid w:val="00FE7479"/>
    <w:rsid w:val="00FE7A87"/>
    <w:rsid w:val="00FF00F7"/>
    <w:rsid w:val="00FF0159"/>
    <w:rsid w:val="00FF0239"/>
    <w:rsid w:val="00FF0F49"/>
    <w:rsid w:val="00FF13CB"/>
    <w:rsid w:val="00FF1F3D"/>
    <w:rsid w:val="00FF3283"/>
    <w:rsid w:val="00FF4736"/>
    <w:rsid w:val="00FF4F6D"/>
    <w:rsid w:val="00FF5D78"/>
    <w:rsid w:val="00FF69D1"/>
    <w:rsid w:val="00FF6E9C"/>
    <w:rsid w:val="00FF77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37A1"/>
  <w15:docId w15:val="{945E3C50-D786-4EA2-BE1E-D5BAD6F1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220"/>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7220"/>
    <w:pPr>
      <w:tabs>
        <w:tab w:val="center" w:pos="4513"/>
        <w:tab w:val="right" w:pos="9026"/>
      </w:tabs>
    </w:pPr>
    <w:rPr>
      <w:lang w:val="x-none" w:eastAsia="x-none"/>
    </w:rPr>
  </w:style>
  <w:style w:type="character" w:customStyle="1" w:styleId="FooterChar">
    <w:name w:val="Footer Char"/>
    <w:link w:val="Footer"/>
    <w:uiPriority w:val="99"/>
    <w:rsid w:val="00BB7220"/>
    <w:rPr>
      <w:rFonts w:eastAsia="Calibri"/>
      <w:sz w:val="28"/>
      <w:szCs w:val="28"/>
    </w:rPr>
  </w:style>
  <w:style w:type="paragraph" w:customStyle="1" w:styleId="pbody">
    <w:name w:val="pbody"/>
    <w:basedOn w:val="Normal"/>
    <w:rsid w:val="00FC1C75"/>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090E45"/>
    <w:rPr>
      <w:rFonts w:ascii="Tahoma" w:hAnsi="Tahoma"/>
      <w:sz w:val="16"/>
      <w:szCs w:val="16"/>
      <w:lang w:val="x-none" w:eastAsia="x-none"/>
    </w:rPr>
  </w:style>
  <w:style w:type="character" w:customStyle="1" w:styleId="BalloonTextChar">
    <w:name w:val="Balloon Text Char"/>
    <w:link w:val="BalloonText"/>
    <w:uiPriority w:val="99"/>
    <w:semiHidden/>
    <w:rsid w:val="00090E45"/>
    <w:rPr>
      <w:rFonts w:ascii="Tahoma" w:hAnsi="Tahoma" w:cs="Tahoma"/>
      <w:sz w:val="16"/>
      <w:szCs w:val="16"/>
    </w:rPr>
  </w:style>
  <w:style w:type="paragraph" w:styleId="NormalWeb">
    <w:name w:val="Normal (Web)"/>
    <w:basedOn w:val="Normal"/>
    <w:link w:val="NormalWebChar"/>
    <w:uiPriority w:val="99"/>
    <w:unhideWhenUsed/>
    <w:rsid w:val="00E21853"/>
    <w:pPr>
      <w:spacing w:before="100" w:beforeAutospacing="1" w:after="100" w:afterAutospacing="1"/>
    </w:pPr>
    <w:rPr>
      <w:rFonts w:eastAsia="Times New Roman"/>
      <w:sz w:val="24"/>
      <w:szCs w:val="24"/>
    </w:rPr>
  </w:style>
  <w:style w:type="character" w:styleId="Hyperlink">
    <w:name w:val="Hyperlink"/>
    <w:uiPriority w:val="99"/>
    <w:unhideWhenUsed/>
    <w:rsid w:val="00E21853"/>
    <w:rPr>
      <w:color w:val="0000FF"/>
      <w:u w:val="single"/>
    </w:rPr>
  </w:style>
  <w:style w:type="paragraph" w:styleId="Header">
    <w:name w:val="header"/>
    <w:basedOn w:val="Normal"/>
    <w:link w:val="HeaderChar"/>
    <w:uiPriority w:val="99"/>
    <w:unhideWhenUsed/>
    <w:rsid w:val="006E41E7"/>
    <w:pPr>
      <w:tabs>
        <w:tab w:val="center" w:pos="4680"/>
        <w:tab w:val="right" w:pos="9360"/>
      </w:tabs>
    </w:pPr>
    <w:rPr>
      <w:lang w:val="x-none" w:eastAsia="x-none"/>
    </w:rPr>
  </w:style>
  <w:style w:type="character" w:customStyle="1" w:styleId="HeaderChar">
    <w:name w:val="Header Char"/>
    <w:link w:val="Header"/>
    <w:uiPriority w:val="99"/>
    <w:rsid w:val="006E41E7"/>
    <w:rPr>
      <w:sz w:val="28"/>
      <w:szCs w:val="28"/>
    </w:rPr>
  </w:style>
  <w:style w:type="character" w:styleId="CommentReference">
    <w:name w:val="annotation reference"/>
    <w:uiPriority w:val="99"/>
    <w:semiHidden/>
    <w:unhideWhenUsed/>
    <w:rsid w:val="004D1226"/>
    <w:rPr>
      <w:sz w:val="16"/>
      <w:szCs w:val="16"/>
    </w:rPr>
  </w:style>
  <w:style w:type="paragraph" w:styleId="CommentText">
    <w:name w:val="annotation text"/>
    <w:basedOn w:val="Normal"/>
    <w:link w:val="CommentTextChar"/>
    <w:uiPriority w:val="99"/>
    <w:semiHidden/>
    <w:unhideWhenUsed/>
    <w:rsid w:val="004D1226"/>
    <w:rPr>
      <w:sz w:val="20"/>
      <w:szCs w:val="20"/>
    </w:rPr>
  </w:style>
  <w:style w:type="character" w:customStyle="1" w:styleId="CommentTextChar">
    <w:name w:val="Comment Text Char"/>
    <w:basedOn w:val="DefaultParagraphFont"/>
    <w:link w:val="CommentText"/>
    <w:uiPriority w:val="99"/>
    <w:semiHidden/>
    <w:rsid w:val="004D1226"/>
  </w:style>
  <w:style w:type="paragraph" w:styleId="CommentSubject">
    <w:name w:val="annotation subject"/>
    <w:basedOn w:val="CommentText"/>
    <w:next w:val="CommentText"/>
    <w:link w:val="CommentSubjectChar"/>
    <w:uiPriority w:val="99"/>
    <w:semiHidden/>
    <w:unhideWhenUsed/>
    <w:rsid w:val="004D1226"/>
    <w:rPr>
      <w:b/>
      <w:bCs/>
      <w:lang w:val="x-none" w:eastAsia="x-none"/>
    </w:rPr>
  </w:style>
  <w:style w:type="character" w:customStyle="1" w:styleId="CommentSubjectChar">
    <w:name w:val="Comment Subject Char"/>
    <w:link w:val="CommentSubject"/>
    <w:uiPriority w:val="99"/>
    <w:semiHidden/>
    <w:rsid w:val="004D1226"/>
    <w:rPr>
      <w:b/>
      <w:bCs/>
    </w:rPr>
  </w:style>
  <w:style w:type="character" w:customStyle="1" w:styleId="apple-converted-space">
    <w:name w:val="apple-converted-space"/>
    <w:rsid w:val="00807A37"/>
  </w:style>
  <w:style w:type="paragraph" w:styleId="ListParagraph">
    <w:name w:val="List Paragraph"/>
    <w:basedOn w:val="Normal"/>
    <w:uiPriority w:val="34"/>
    <w:qFormat/>
    <w:rsid w:val="00E20030"/>
    <w:pPr>
      <w:spacing w:after="200" w:line="276" w:lineRule="auto"/>
      <w:ind w:left="720"/>
      <w:contextualSpacing/>
    </w:pPr>
    <w:rPr>
      <w:rFonts w:ascii="Calibri" w:hAnsi="Calibri"/>
      <w:sz w:val="22"/>
      <w:szCs w:val="22"/>
    </w:rPr>
  </w:style>
  <w:style w:type="paragraph" w:styleId="EndnoteText">
    <w:name w:val="endnote text"/>
    <w:basedOn w:val="Normal"/>
    <w:link w:val="EndnoteTextChar"/>
    <w:uiPriority w:val="99"/>
    <w:semiHidden/>
    <w:unhideWhenUsed/>
    <w:rsid w:val="00F23681"/>
    <w:rPr>
      <w:sz w:val="20"/>
      <w:szCs w:val="20"/>
    </w:rPr>
  </w:style>
  <w:style w:type="character" w:customStyle="1" w:styleId="EndnoteTextChar">
    <w:name w:val="Endnote Text Char"/>
    <w:basedOn w:val="DefaultParagraphFont"/>
    <w:link w:val="EndnoteText"/>
    <w:uiPriority w:val="99"/>
    <w:semiHidden/>
    <w:rsid w:val="00F23681"/>
  </w:style>
  <w:style w:type="character" w:styleId="EndnoteReference">
    <w:name w:val="endnote reference"/>
    <w:uiPriority w:val="99"/>
    <w:semiHidden/>
    <w:unhideWhenUsed/>
    <w:rsid w:val="00F23681"/>
    <w:rPr>
      <w:vertAlign w:val="superscript"/>
    </w:rPr>
  </w:style>
  <w:style w:type="character" w:customStyle="1" w:styleId="radajaxpanel">
    <w:name w:val="radajaxpanel"/>
    <w:rsid w:val="00CA7314"/>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unhideWhenUsed/>
    <w:qFormat/>
    <w:rsid w:val="00882A19"/>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uiPriority w:val="99"/>
    <w:qFormat/>
    <w:rsid w:val="00882A19"/>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basedOn w:val="DefaultParagraphFont"/>
    <w:link w:val="RefChar"/>
    <w:uiPriority w:val="99"/>
    <w:unhideWhenUsed/>
    <w:qFormat/>
    <w:rsid w:val="00882A19"/>
    <w:rPr>
      <w:vertAlign w:val="superscript"/>
    </w:rPr>
  </w:style>
  <w:style w:type="paragraph" w:styleId="Revision">
    <w:name w:val="Revision"/>
    <w:hidden/>
    <w:uiPriority w:val="99"/>
    <w:semiHidden/>
    <w:rsid w:val="00FA12C9"/>
    <w:rPr>
      <w:sz w:val="28"/>
      <w:szCs w:val="28"/>
    </w:rPr>
  </w:style>
  <w:style w:type="table" w:styleId="TableGrid">
    <w:name w:val="Table Grid"/>
    <w:basedOn w:val="TableNormal"/>
    <w:rsid w:val="00FA6E97"/>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FA6E97"/>
    <w:rPr>
      <w:rFonts w:eastAsia="Times New Roman"/>
      <w:sz w:val="24"/>
      <w:szCs w:val="24"/>
    </w:rPr>
  </w:style>
  <w:style w:type="paragraph" w:styleId="Subtitle">
    <w:name w:val="Subtitle"/>
    <w:basedOn w:val="Normal"/>
    <w:link w:val="SubtitleChar"/>
    <w:qFormat/>
    <w:rsid w:val="00883113"/>
    <w:pPr>
      <w:jc w:val="center"/>
    </w:pPr>
    <w:rPr>
      <w:rFonts w:ascii=".VnTimeH" w:eastAsia="Times New Roman" w:hAnsi=".VnTimeH" w:cs=".VnTimeH"/>
      <w:b/>
      <w:bCs/>
    </w:rPr>
  </w:style>
  <w:style w:type="character" w:customStyle="1" w:styleId="SubtitleChar">
    <w:name w:val="Subtitle Char"/>
    <w:basedOn w:val="DefaultParagraphFont"/>
    <w:link w:val="Subtitle"/>
    <w:rsid w:val="00883113"/>
    <w:rPr>
      <w:rFonts w:ascii=".VnTimeH" w:eastAsia="Times New Roman" w:hAnsi=".VnTimeH" w:cs=".VnTimeH"/>
      <w:b/>
      <w:bCs/>
      <w:sz w:val="28"/>
      <w:szCs w:val="28"/>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A1314B"/>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0200">
      <w:bodyDiv w:val="1"/>
      <w:marLeft w:val="0"/>
      <w:marRight w:val="0"/>
      <w:marTop w:val="0"/>
      <w:marBottom w:val="0"/>
      <w:divBdr>
        <w:top w:val="none" w:sz="0" w:space="0" w:color="auto"/>
        <w:left w:val="none" w:sz="0" w:space="0" w:color="auto"/>
        <w:bottom w:val="none" w:sz="0" w:space="0" w:color="auto"/>
        <w:right w:val="none" w:sz="0" w:space="0" w:color="auto"/>
      </w:divBdr>
    </w:div>
    <w:div w:id="99642286">
      <w:bodyDiv w:val="1"/>
      <w:marLeft w:val="0"/>
      <w:marRight w:val="0"/>
      <w:marTop w:val="0"/>
      <w:marBottom w:val="0"/>
      <w:divBdr>
        <w:top w:val="none" w:sz="0" w:space="0" w:color="auto"/>
        <w:left w:val="none" w:sz="0" w:space="0" w:color="auto"/>
        <w:bottom w:val="none" w:sz="0" w:space="0" w:color="auto"/>
        <w:right w:val="none" w:sz="0" w:space="0" w:color="auto"/>
      </w:divBdr>
    </w:div>
    <w:div w:id="325715970">
      <w:bodyDiv w:val="1"/>
      <w:marLeft w:val="0"/>
      <w:marRight w:val="0"/>
      <w:marTop w:val="0"/>
      <w:marBottom w:val="0"/>
      <w:divBdr>
        <w:top w:val="none" w:sz="0" w:space="0" w:color="auto"/>
        <w:left w:val="none" w:sz="0" w:space="0" w:color="auto"/>
        <w:bottom w:val="none" w:sz="0" w:space="0" w:color="auto"/>
        <w:right w:val="none" w:sz="0" w:space="0" w:color="auto"/>
      </w:divBdr>
    </w:div>
    <w:div w:id="421494407">
      <w:bodyDiv w:val="1"/>
      <w:marLeft w:val="0"/>
      <w:marRight w:val="0"/>
      <w:marTop w:val="0"/>
      <w:marBottom w:val="0"/>
      <w:divBdr>
        <w:top w:val="none" w:sz="0" w:space="0" w:color="auto"/>
        <w:left w:val="none" w:sz="0" w:space="0" w:color="auto"/>
        <w:bottom w:val="none" w:sz="0" w:space="0" w:color="auto"/>
        <w:right w:val="none" w:sz="0" w:space="0" w:color="auto"/>
      </w:divBdr>
    </w:div>
    <w:div w:id="488443268">
      <w:bodyDiv w:val="1"/>
      <w:marLeft w:val="0"/>
      <w:marRight w:val="0"/>
      <w:marTop w:val="0"/>
      <w:marBottom w:val="0"/>
      <w:divBdr>
        <w:top w:val="none" w:sz="0" w:space="0" w:color="auto"/>
        <w:left w:val="none" w:sz="0" w:space="0" w:color="auto"/>
        <w:bottom w:val="none" w:sz="0" w:space="0" w:color="auto"/>
        <w:right w:val="none" w:sz="0" w:space="0" w:color="auto"/>
      </w:divBdr>
    </w:div>
    <w:div w:id="527912356">
      <w:bodyDiv w:val="1"/>
      <w:marLeft w:val="0"/>
      <w:marRight w:val="0"/>
      <w:marTop w:val="0"/>
      <w:marBottom w:val="0"/>
      <w:divBdr>
        <w:top w:val="none" w:sz="0" w:space="0" w:color="auto"/>
        <w:left w:val="none" w:sz="0" w:space="0" w:color="auto"/>
        <w:bottom w:val="none" w:sz="0" w:space="0" w:color="auto"/>
        <w:right w:val="none" w:sz="0" w:space="0" w:color="auto"/>
      </w:divBdr>
    </w:div>
    <w:div w:id="899291416">
      <w:bodyDiv w:val="1"/>
      <w:marLeft w:val="0"/>
      <w:marRight w:val="0"/>
      <w:marTop w:val="0"/>
      <w:marBottom w:val="0"/>
      <w:divBdr>
        <w:top w:val="none" w:sz="0" w:space="0" w:color="auto"/>
        <w:left w:val="none" w:sz="0" w:space="0" w:color="auto"/>
        <w:bottom w:val="none" w:sz="0" w:space="0" w:color="auto"/>
        <w:right w:val="none" w:sz="0" w:space="0" w:color="auto"/>
      </w:divBdr>
    </w:div>
    <w:div w:id="913245635">
      <w:bodyDiv w:val="1"/>
      <w:marLeft w:val="0"/>
      <w:marRight w:val="0"/>
      <w:marTop w:val="0"/>
      <w:marBottom w:val="0"/>
      <w:divBdr>
        <w:top w:val="none" w:sz="0" w:space="0" w:color="auto"/>
        <w:left w:val="none" w:sz="0" w:space="0" w:color="auto"/>
        <w:bottom w:val="none" w:sz="0" w:space="0" w:color="auto"/>
        <w:right w:val="none" w:sz="0" w:space="0" w:color="auto"/>
      </w:divBdr>
    </w:div>
    <w:div w:id="951472415">
      <w:bodyDiv w:val="1"/>
      <w:marLeft w:val="0"/>
      <w:marRight w:val="0"/>
      <w:marTop w:val="0"/>
      <w:marBottom w:val="0"/>
      <w:divBdr>
        <w:top w:val="none" w:sz="0" w:space="0" w:color="auto"/>
        <w:left w:val="none" w:sz="0" w:space="0" w:color="auto"/>
        <w:bottom w:val="none" w:sz="0" w:space="0" w:color="auto"/>
        <w:right w:val="none" w:sz="0" w:space="0" w:color="auto"/>
      </w:divBdr>
    </w:div>
    <w:div w:id="1004286153">
      <w:bodyDiv w:val="1"/>
      <w:marLeft w:val="0"/>
      <w:marRight w:val="0"/>
      <w:marTop w:val="0"/>
      <w:marBottom w:val="0"/>
      <w:divBdr>
        <w:top w:val="none" w:sz="0" w:space="0" w:color="auto"/>
        <w:left w:val="none" w:sz="0" w:space="0" w:color="auto"/>
        <w:bottom w:val="none" w:sz="0" w:space="0" w:color="auto"/>
        <w:right w:val="none" w:sz="0" w:space="0" w:color="auto"/>
      </w:divBdr>
    </w:div>
    <w:div w:id="1073312513">
      <w:bodyDiv w:val="1"/>
      <w:marLeft w:val="0"/>
      <w:marRight w:val="0"/>
      <w:marTop w:val="0"/>
      <w:marBottom w:val="0"/>
      <w:divBdr>
        <w:top w:val="none" w:sz="0" w:space="0" w:color="auto"/>
        <w:left w:val="none" w:sz="0" w:space="0" w:color="auto"/>
        <w:bottom w:val="none" w:sz="0" w:space="0" w:color="auto"/>
        <w:right w:val="none" w:sz="0" w:space="0" w:color="auto"/>
      </w:divBdr>
    </w:div>
    <w:div w:id="1119764882">
      <w:bodyDiv w:val="1"/>
      <w:marLeft w:val="0"/>
      <w:marRight w:val="0"/>
      <w:marTop w:val="0"/>
      <w:marBottom w:val="0"/>
      <w:divBdr>
        <w:top w:val="none" w:sz="0" w:space="0" w:color="auto"/>
        <w:left w:val="none" w:sz="0" w:space="0" w:color="auto"/>
        <w:bottom w:val="none" w:sz="0" w:space="0" w:color="auto"/>
        <w:right w:val="none" w:sz="0" w:space="0" w:color="auto"/>
      </w:divBdr>
    </w:div>
    <w:div w:id="1164276963">
      <w:bodyDiv w:val="1"/>
      <w:marLeft w:val="0"/>
      <w:marRight w:val="0"/>
      <w:marTop w:val="0"/>
      <w:marBottom w:val="0"/>
      <w:divBdr>
        <w:top w:val="none" w:sz="0" w:space="0" w:color="auto"/>
        <w:left w:val="none" w:sz="0" w:space="0" w:color="auto"/>
        <w:bottom w:val="none" w:sz="0" w:space="0" w:color="auto"/>
        <w:right w:val="none" w:sz="0" w:space="0" w:color="auto"/>
      </w:divBdr>
    </w:div>
    <w:div w:id="1311986172">
      <w:bodyDiv w:val="1"/>
      <w:marLeft w:val="0"/>
      <w:marRight w:val="0"/>
      <w:marTop w:val="0"/>
      <w:marBottom w:val="0"/>
      <w:divBdr>
        <w:top w:val="none" w:sz="0" w:space="0" w:color="auto"/>
        <w:left w:val="none" w:sz="0" w:space="0" w:color="auto"/>
        <w:bottom w:val="none" w:sz="0" w:space="0" w:color="auto"/>
        <w:right w:val="none" w:sz="0" w:space="0" w:color="auto"/>
      </w:divBdr>
    </w:div>
    <w:div w:id="140125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76EAA-39D4-497B-B70C-9758FCF7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DELL</cp:lastModifiedBy>
  <cp:revision>2</cp:revision>
  <cp:lastPrinted>2025-11-19T02:49:00Z</cp:lastPrinted>
  <dcterms:created xsi:type="dcterms:W3CDTF">2025-12-01T02:33:00Z</dcterms:created>
  <dcterms:modified xsi:type="dcterms:W3CDTF">2025-12-01T02:33:00Z</dcterms:modified>
</cp:coreProperties>
</file>